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4913" w:rsidRDefault="00FC186A">
      <w:pPr>
        <w:spacing w:line="540" w:lineRule="exact"/>
        <w:rPr>
          <w:rFonts w:ascii="黑体" w:eastAsia="黑体" w:hAnsi="黑体"/>
          <w:sz w:val="32"/>
          <w:szCs w:val="32"/>
        </w:rPr>
      </w:pPr>
      <w:r>
        <w:rPr>
          <w:rFonts w:ascii="黑体" w:eastAsia="黑体" w:hAnsi="黑体" w:hint="eastAsia"/>
          <w:sz w:val="32"/>
          <w:szCs w:val="32"/>
        </w:rPr>
        <w:t>附件</w:t>
      </w:r>
      <w:r>
        <w:rPr>
          <w:rFonts w:ascii="黑体" w:eastAsia="黑体" w:hAnsi="黑体" w:hint="eastAsia"/>
          <w:sz w:val="32"/>
          <w:szCs w:val="32"/>
        </w:rPr>
        <w:t>1</w:t>
      </w:r>
      <w:r>
        <w:rPr>
          <w:rFonts w:ascii="黑体" w:eastAsia="黑体" w:hAnsi="黑体" w:hint="eastAsia"/>
          <w:sz w:val="32"/>
          <w:szCs w:val="32"/>
        </w:rPr>
        <w:t>：</w:t>
      </w:r>
      <w:r>
        <w:rPr>
          <w:rFonts w:ascii="黑体" w:eastAsia="黑体" w:hAnsi="黑体" w:hint="eastAsia"/>
          <w:sz w:val="32"/>
          <w:szCs w:val="32"/>
        </w:rPr>
        <w:t xml:space="preserve"> </w:t>
      </w:r>
    </w:p>
    <w:p w:rsidR="001D4913" w:rsidRDefault="001D4913">
      <w:pPr>
        <w:spacing w:line="540" w:lineRule="exact"/>
        <w:rPr>
          <w:rFonts w:ascii="方正小标宋_GBK" w:eastAsia="方正小标宋_GBK" w:hAnsi="宋体"/>
          <w:sz w:val="44"/>
          <w:szCs w:val="44"/>
        </w:rPr>
      </w:pPr>
    </w:p>
    <w:p w:rsidR="001D4913" w:rsidRDefault="00FC186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2018</w:t>
      </w:r>
      <w:r>
        <w:rPr>
          <w:rFonts w:ascii="方正小标宋_GBK" w:eastAsia="方正小标宋_GBK" w:hAnsi="宋体" w:hint="eastAsia"/>
          <w:sz w:val="44"/>
          <w:szCs w:val="44"/>
        </w:rPr>
        <w:t>年度新疆喀什地区英吉沙县住房和城乡建设局部门决算</w:t>
      </w:r>
    </w:p>
    <w:p w:rsidR="001D4913" w:rsidRDefault="00FC186A">
      <w:pPr>
        <w:spacing w:line="540" w:lineRule="exact"/>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1D4913" w:rsidRDefault="001D4913">
      <w:pPr>
        <w:spacing w:line="540" w:lineRule="exact"/>
        <w:rPr>
          <w:rFonts w:ascii="仿宋_GB2312" w:eastAsia="仿宋_GB2312" w:hAnsi="宋体"/>
          <w:sz w:val="32"/>
          <w:szCs w:val="32"/>
        </w:rPr>
      </w:pPr>
      <w:bookmarkStart w:id="0" w:name="_GoBack"/>
      <w:bookmarkEnd w:id="0"/>
    </w:p>
    <w:p w:rsidR="001D4913" w:rsidRDefault="00FC186A">
      <w:pPr>
        <w:spacing w:line="540" w:lineRule="exact"/>
        <w:jc w:val="center"/>
        <w:rPr>
          <w:rFonts w:ascii="黑体" w:eastAsia="黑体" w:hAnsi="黑体"/>
          <w:bCs/>
          <w:kern w:val="0"/>
          <w:sz w:val="32"/>
          <w:szCs w:val="32"/>
        </w:rPr>
      </w:pPr>
      <w:r>
        <w:rPr>
          <w:rFonts w:ascii="黑体" w:eastAsia="黑体" w:hAnsi="黑体" w:hint="eastAsia"/>
          <w:bCs/>
          <w:kern w:val="0"/>
          <w:sz w:val="32"/>
          <w:szCs w:val="32"/>
        </w:rPr>
        <w:t>目</w:t>
      </w:r>
      <w:r>
        <w:rPr>
          <w:rFonts w:ascii="黑体" w:eastAsia="黑体" w:hAnsi="黑体" w:hint="eastAsia"/>
          <w:bCs/>
          <w:kern w:val="0"/>
          <w:sz w:val="32"/>
          <w:szCs w:val="32"/>
        </w:rPr>
        <w:t xml:space="preserve">  </w:t>
      </w:r>
      <w:r>
        <w:rPr>
          <w:rFonts w:ascii="黑体" w:eastAsia="黑体" w:hAnsi="黑体" w:hint="eastAsia"/>
          <w:bCs/>
          <w:kern w:val="0"/>
          <w:sz w:val="32"/>
          <w:szCs w:val="32"/>
        </w:rPr>
        <w:t>录</w:t>
      </w:r>
    </w:p>
    <w:p w:rsidR="001D4913" w:rsidRDefault="001D4913">
      <w:pPr>
        <w:spacing w:line="540" w:lineRule="exact"/>
        <w:rPr>
          <w:rFonts w:ascii="仿宋_GB2312" w:eastAsia="仿宋_GB2312" w:hAnsi="宋体"/>
          <w:b/>
          <w:kern w:val="0"/>
          <w:sz w:val="32"/>
          <w:szCs w:val="32"/>
        </w:rPr>
      </w:pPr>
    </w:p>
    <w:p w:rsidR="001D4913" w:rsidRDefault="00FC186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第一部分</w:t>
      </w:r>
      <w:r>
        <w:rPr>
          <w:rFonts w:ascii="黑体" w:eastAsia="黑体" w:hAnsi="黑体" w:hint="eastAsia"/>
          <w:kern w:val="0"/>
          <w:sz w:val="32"/>
          <w:szCs w:val="32"/>
        </w:rPr>
        <w:t xml:space="preserve"> </w:t>
      </w:r>
      <w:r>
        <w:rPr>
          <w:rFonts w:ascii="黑体" w:eastAsia="黑体" w:hAnsi="黑体" w:hint="eastAsia"/>
          <w:kern w:val="0"/>
          <w:sz w:val="32"/>
          <w:szCs w:val="32"/>
        </w:rPr>
        <w:t>部门单位概况</w:t>
      </w:r>
    </w:p>
    <w:p w:rsidR="001D4913" w:rsidRDefault="00FC186A">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一、主要职能</w:t>
      </w:r>
    </w:p>
    <w:p w:rsidR="001D4913" w:rsidRDefault="00FC186A">
      <w:pPr>
        <w:spacing w:line="540" w:lineRule="exact"/>
        <w:ind w:firstLineChars="200" w:firstLine="640"/>
        <w:rPr>
          <w:rFonts w:ascii="仿宋_GB2312" w:eastAsia="仿宋_GB2312" w:hAnsi="宋体"/>
          <w:kern w:val="0"/>
          <w:sz w:val="32"/>
          <w:szCs w:val="32"/>
        </w:rPr>
      </w:pPr>
      <w:r>
        <w:rPr>
          <w:rFonts w:ascii="仿宋_GB2312" w:eastAsia="仿宋_GB2312" w:hAnsi="宋体" w:hint="eastAsia"/>
          <w:kern w:val="0"/>
          <w:sz w:val="32"/>
          <w:szCs w:val="32"/>
        </w:rPr>
        <w:t>二、</w:t>
      </w:r>
      <w:r>
        <w:rPr>
          <w:rFonts w:ascii="仿宋_GB2312" w:eastAsia="仿宋_GB2312" w:hint="eastAsia"/>
          <w:sz w:val="32"/>
          <w:szCs w:val="32"/>
        </w:rPr>
        <w:t>机构设置情况</w:t>
      </w:r>
    </w:p>
    <w:p w:rsidR="001D4913" w:rsidRDefault="00FC186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第二部分</w:t>
      </w:r>
      <w:r>
        <w:rPr>
          <w:rFonts w:ascii="黑体" w:eastAsia="黑体" w:hAnsi="黑体" w:hint="eastAsia"/>
          <w:kern w:val="0"/>
          <w:sz w:val="32"/>
          <w:szCs w:val="32"/>
        </w:rPr>
        <w:t xml:space="preserve"> </w:t>
      </w:r>
      <w:r>
        <w:rPr>
          <w:rFonts w:ascii="黑体" w:eastAsia="黑体" w:hAnsi="黑体" w:hint="eastAsia"/>
          <w:kern w:val="0"/>
          <w:sz w:val="32"/>
          <w:szCs w:val="32"/>
        </w:rPr>
        <w:t>部门决算情况说明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一、部门收支总体情况</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（一）部门收入支出决算总体情况说明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（二）部门收入总体情况说明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（三）部门支出总体情况说明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二、部门财政拨款收支情况</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（一）财政拨款收支总体情况说明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（二）一般公共预算收支决算情况说明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（三）政府性基金预算收支决算情况说明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三、部门结转结余情况</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四、一般公共预算“三公”经费支出情况</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五、机关运行经费支出情况</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lastRenderedPageBreak/>
        <w:t>六、政府采购情况</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七、其他重要事项的情况</w:t>
      </w:r>
    </w:p>
    <w:p w:rsidR="001D4913" w:rsidRDefault="00FC186A">
      <w:pPr>
        <w:spacing w:line="540" w:lineRule="exact"/>
        <w:ind w:firstLineChars="200" w:firstLine="640"/>
        <w:rPr>
          <w:rFonts w:ascii="仿宋_GB2312" w:eastAsia="仿宋_GB2312"/>
          <w:sz w:val="32"/>
          <w:szCs w:val="32"/>
        </w:rPr>
      </w:pPr>
      <w:bookmarkStart w:id="1" w:name="OLE_LINK94"/>
      <w:bookmarkStart w:id="2" w:name="OLE_LINK95"/>
      <w:r>
        <w:rPr>
          <w:rFonts w:ascii="仿宋_GB2312" w:eastAsia="仿宋_GB2312" w:hint="eastAsia"/>
          <w:sz w:val="32"/>
          <w:szCs w:val="32"/>
        </w:rPr>
        <w:t>（一）国有资产占用情况说明</w:t>
      </w:r>
      <w:bookmarkEnd w:id="1"/>
      <w:bookmarkEnd w:id="2"/>
    </w:p>
    <w:p w:rsidR="001D4913" w:rsidRDefault="00FC186A">
      <w:pPr>
        <w:spacing w:line="540" w:lineRule="exact"/>
        <w:ind w:firstLineChars="200" w:firstLine="640"/>
        <w:rPr>
          <w:rFonts w:ascii="仿宋_GB2312" w:eastAsia="仿宋_GB2312"/>
          <w:sz w:val="32"/>
          <w:szCs w:val="32"/>
        </w:rPr>
      </w:pPr>
      <w:bookmarkStart w:id="3" w:name="OLE_LINK96"/>
      <w:r>
        <w:rPr>
          <w:rFonts w:ascii="仿宋_GB2312" w:eastAsia="仿宋_GB2312" w:hint="eastAsia"/>
          <w:sz w:val="32"/>
          <w:szCs w:val="32"/>
        </w:rPr>
        <w:t>（二）预算绩效情况的说明</w:t>
      </w:r>
      <w:bookmarkEnd w:id="3"/>
    </w:p>
    <w:p w:rsidR="001D4913" w:rsidRDefault="00FC186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第三部分</w:t>
      </w:r>
      <w:r>
        <w:rPr>
          <w:rFonts w:ascii="黑体" w:eastAsia="黑体" w:hAnsi="黑体" w:hint="eastAsia"/>
          <w:kern w:val="0"/>
          <w:sz w:val="32"/>
          <w:szCs w:val="32"/>
        </w:rPr>
        <w:t xml:space="preserve"> </w:t>
      </w:r>
      <w:r>
        <w:rPr>
          <w:rFonts w:ascii="黑体" w:eastAsia="黑体" w:hAnsi="黑体" w:hint="eastAsia"/>
          <w:kern w:val="0"/>
          <w:sz w:val="32"/>
          <w:szCs w:val="32"/>
        </w:rPr>
        <w:t>专业名词解释</w:t>
      </w:r>
    </w:p>
    <w:p w:rsidR="001D4913" w:rsidRDefault="00FC186A">
      <w:pPr>
        <w:spacing w:line="540" w:lineRule="exact"/>
        <w:ind w:firstLineChars="200" w:firstLine="640"/>
        <w:rPr>
          <w:rFonts w:ascii="黑体" w:eastAsia="黑体" w:hAnsi="黑体"/>
          <w:kern w:val="0"/>
          <w:sz w:val="32"/>
          <w:szCs w:val="32"/>
        </w:rPr>
      </w:pPr>
      <w:r>
        <w:rPr>
          <w:rFonts w:ascii="黑体" w:eastAsia="黑体" w:hAnsi="黑体" w:hint="eastAsia"/>
          <w:kern w:val="0"/>
          <w:sz w:val="32"/>
          <w:szCs w:val="32"/>
        </w:rPr>
        <w:t>第四部分</w:t>
      </w:r>
      <w:r>
        <w:rPr>
          <w:rFonts w:ascii="黑体" w:eastAsia="黑体" w:hAnsi="黑体" w:hint="eastAsia"/>
          <w:kern w:val="0"/>
          <w:sz w:val="32"/>
          <w:szCs w:val="32"/>
        </w:rPr>
        <w:t xml:space="preserve"> </w:t>
      </w:r>
      <w:r>
        <w:rPr>
          <w:rFonts w:ascii="黑体" w:eastAsia="黑体" w:hAnsi="黑体" w:hint="eastAsia"/>
          <w:kern w:val="0"/>
          <w:sz w:val="32"/>
          <w:szCs w:val="32"/>
        </w:rPr>
        <w:t>部</w:t>
      </w:r>
      <w:r>
        <w:rPr>
          <w:rFonts w:ascii="黑体" w:eastAsia="黑体" w:hAnsi="黑体" w:hint="eastAsia"/>
          <w:sz w:val="32"/>
          <w:szCs w:val="32"/>
        </w:rPr>
        <w:t>门决算公开的</w:t>
      </w:r>
      <w:r>
        <w:rPr>
          <w:rFonts w:ascii="黑体" w:eastAsia="黑体" w:hAnsi="黑体" w:hint="eastAsia"/>
          <w:sz w:val="32"/>
          <w:szCs w:val="32"/>
        </w:rPr>
        <w:t>8</w:t>
      </w:r>
      <w:r>
        <w:rPr>
          <w:rFonts w:ascii="黑体" w:eastAsia="黑体" w:hAnsi="黑体" w:hint="eastAsia"/>
          <w:sz w:val="32"/>
          <w:szCs w:val="32"/>
        </w:rPr>
        <w:t>张报表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《收入支出决算总表》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《收入决算表》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《财政拨款收入支出决算总表》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《一般公共预算财政拨款基本支出决算表》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《一般公共预算财政拨款“三公”经费支出决算表》</w:t>
      </w:r>
    </w:p>
    <w:p w:rsidR="001D4913" w:rsidRDefault="00FC186A">
      <w:pPr>
        <w:spacing w:line="540" w:lineRule="exact"/>
        <w:ind w:firstLineChars="200" w:firstLine="640"/>
        <w:rPr>
          <w:rFonts w:ascii="仿宋_GB2312" w:eastAsia="仿宋_GB2312" w:hAnsi="宋体"/>
          <w:sz w:val="32"/>
          <w:szCs w:val="32"/>
        </w:rPr>
      </w:pPr>
      <w:r>
        <w:rPr>
          <w:rFonts w:ascii="仿宋_GB2312" w:eastAsia="仿宋_GB2312" w:hint="eastAsia"/>
          <w:sz w:val="32"/>
          <w:szCs w:val="32"/>
        </w:rPr>
        <w:t>《政府性基金预算财政拨款收入支出决算表》</w:t>
      </w:r>
    </w:p>
    <w:p w:rsidR="001D4913" w:rsidRDefault="001D4913">
      <w:pPr>
        <w:spacing w:line="540" w:lineRule="exact"/>
        <w:ind w:firstLineChars="200" w:firstLine="640"/>
        <w:rPr>
          <w:rFonts w:ascii="黑体" w:eastAsia="黑体" w:hAnsi="黑体"/>
          <w:sz w:val="32"/>
          <w:szCs w:val="32"/>
        </w:rPr>
      </w:pPr>
    </w:p>
    <w:p w:rsidR="001D4913" w:rsidRDefault="00FC186A">
      <w:pPr>
        <w:spacing w:line="540" w:lineRule="exact"/>
        <w:jc w:val="center"/>
        <w:rPr>
          <w:rFonts w:ascii="黑体" w:eastAsia="黑体" w:hAnsi="黑体"/>
          <w:sz w:val="32"/>
          <w:szCs w:val="32"/>
        </w:rPr>
      </w:pPr>
      <w:r>
        <w:rPr>
          <w:rFonts w:ascii="黑体" w:eastAsia="黑体" w:hAnsi="黑体" w:hint="eastAsia"/>
          <w:sz w:val="32"/>
          <w:szCs w:val="32"/>
        </w:rPr>
        <w:t>第一部分</w:t>
      </w:r>
      <w:r>
        <w:rPr>
          <w:rFonts w:ascii="黑体" w:eastAsia="黑体" w:hAnsi="黑体" w:hint="eastAsia"/>
          <w:sz w:val="32"/>
          <w:szCs w:val="32"/>
        </w:rPr>
        <w:t xml:space="preserve"> </w:t>
      </w:r>
      <w:r>
        <w:rPr>
          <w:rFonts w:ascii="黑体" w:eastAsia="黑体" w:hAnsi="黑体" w:hint="eastAsia"/>
          <w:sz w:val="32"/>
          <w:szCs w:val="32"/>
        </w:rPr>
        <w:t>部门单位概况</w:t>
      </w:r>
    </w:p>
    <w:p w:rsidR="001D4913" w:rsidRDefault="00FC186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一、主要职能</w:t>
      </w:r>
    </w:p>
    <w:p w:rsidR="001D4913" w:rsidRDefault="00FC186A">
      <w:pPr>
        <w:spacing w:line="500" w:lineRule="exact"/>
        <w:rPr>
          <w:rFonts w:ascii="黑体" w:eastAsia="黑体" w:hAnsi="黑体" w:cs="宋体"/>
          <w:bCs/>
          <w:kern w:val="0"/>
          <w:sz w:val="32"/>
          <w:szCs w:val="32"/>
        </w:rPr>
      </w:pPr>
      <w:r>
        <w:rPr>
          <w:rFonts w:ascii="仿宋_GB2312" w:eastAsia="仿宋_GB2312" w:hint="eastAsia"/>
          <w:sz w:val="32"/>
          <w:szCs w:val="32"/>
        </w:rPr>
        <w:t xml:space="preserve">    1</w:t>
      </w:r>
      <w:r>
        <w:rPr>
          <w:rFonts w:ascii="仿宋_GB2312" w:eastAsia="仿宋_GB2312" w:hint="eastAsia"/>
          <w:sz w:val="32"/>
          <w:szCs w:val="32"/>
        </w:rPr>
        <w:t>、主管本县辖区内各项建设行政执法工作，贯彻执行党和国家建设工作方针、政策和法律、法规，拟制有关建设工作的地方性规章草案、管理办法。</w:t>
      </w:r>
      <w:r>
        <w:rPr>
          <w:rFonts w:ascii="仿宋_GB2312" w:eastAsia="仿宋_GB2312" w:hint="eastAsia"/>
          <w:sz w:val="32"/>
          <w:szCs w:val="32"/>
        </w:rPr>
        <w:br/>
        <w:t xml:space="preserve">    2</w:t>
      </w:r>
      <w:r>
        <w:rPr>
          <w:rFonts w:ascii="仿宋_GB2312" w:eastAsia="仿宋_GB2312" w:hint="eastAsia"/>
          <w:sz w:val="32"/>
          <w:szCs w:val="32"/>
        </w:rPr>
        <w:t>、贯彻执行自治区、地区和县委、县人民政府有关工程建设、城乡规划建设、住房保障、建筑业、勘察设计咨询业、城市综合开发业、城市供水、燃气等相关的公用事业；负责贯彻实施《城乡规划法》，负责监督指导《县城总体规划》的具体实施，组织编制县城</w:t>
      </w:r>
      <w:r>
        <w:rPr>
          <w:rFonts w:ascii="仿宋_GB2312" w:eastAsia="仿宋_GB2312" w:hint="eastAsia"/>
          <w:sz w:val="32"/>
          <w:szCs w:val="32"/>
        </w:rPr>
        <w:lastRenderedPageBreak/>
        <w:t>规划区范围内各种单项专业规划、各个乡镇的详细规划和控制性详细规划，负责县城规划区范围内的规划管理工作。</w:t>
      </w:r>
      <w:r>
        <w:rPr>
          <w:rFonts w:ascii="仿宋_GB2312" w:eastAsia="仿宋_GB2312" w:hint="eastAsia"/>
          <w:sz w:val="32"/>
          <w:szCs w:val="32"/>
        </w:rPr>
        <w:br/>
        <w:t xml:space="preserve">    3</w:t>
      </w:r>
      <w:r>
        <w:rPr>
          <w:rFonts w:ascii="仿宋_GB2312" w:eastAsia="仿宋_GB2312" w:hint="eastAsia"/>
          <w:sz w:val="32"/>
          <w:szCs w:val="32"/>
        </w:rPr>
        <w:t>、依法查处违法、</w:t>
      </w:r>
      <w:r>
        <w:rPr>
          <w:rFonts w:ascii="仿宋_GB2312" w:eastAsia="仿宋_GB2312" w:hint="eastAsia"/>
          <w:sz w:val="32"/>
          <w:szCs w:val="32"/>
        </w:rPr>
        <w:t>违章建设行为，指导全县建筑活动，规范建筑市场，指导、监督建筑市场准入；监督检查建设工程招标投标、工程监理、质量和施工安全；拟定勘察设计、施工、建设监理和相关社会中介组织管理制度并监督执行；负责全县建筑企业、装饰装修企业、建设工程监理单位、工程招标投标代理咨询、工程造价和工程质量检验测试单位的资质认定、初审工作；组织协调建筑企业参与国际工程承包和劳务合作；监督指导各类工程建设标准定额的实施。</w:t>
      </w:r>
      <w:r>
        <w:rPr>
          <w:rFonts w:ascii="仿宋_GB2312" w:eastAsia="仿宋_GB2312" w:hint="eastAsia"/>
          <w:sz w:val="32"/>
          <w:szCs w:val="32"/>
        </w:rPr>
        <w:br/>
        <w:t xml:space="preserve">    4</w:t>
      </w:r>
      <w:r>
        <w:rPr>
          <w:rFonts w:ascii="仿宋_GB2312" w:eastAsia="仿宋_GB2312" w:hint="eastAsia"/>
          <w:sz w:val="32"/>
          <w:szCs w:val="32"/>
        </w:rPr>
        <w:t>、指导全县城区建设管理工作。</w:t>
      </w:r>
      <w:r>
        <w:rPr>
          <w:rFonts w:ascii="仿宋_GB2312" w:eastAsia="仿宋_GB2312" w:hint="eastAsia"/>
          <w:sz w:val="32"/>
          <w:szCs w:val="32"/>
        </w:rPr>
        <w:t xml:space="preserve"> </w:t>
      </w:r>
    </w:p>
    <w:p w:rsidR="001D4913" w:rsidRDefault="00FC186A">
      <w:pPr>
        <w:spacing w:line="540" w:lineRule="exact"/>
        <w:ind w:firstLineChars="200" w:firstLine="640"/>
        <w:rPr>
          <w:rFonts w:ascii="黑体" w:eastAsia="黑体" w:hAnsi="黑体" w:cs="宋体"/>
          <w:bCs/>
          <w:kern w:val="0"/>
          <w:sz w:val="32"/>
          <w:szCs w:val="32"/>
        </w:rPr>
      </w:pPr>
      <w:r>
        <w:rPr>
          <w:rFonts w:ascii="黑体" w:eastAsia="黑体" w:hAnsi="黑体" w:cs="宋体" w:hint="eastAsia"/>
          <w:bCs/>
          <w:kern w:val="0"/>
          <w:sz w:val="32"/>
          <w:szCs w:val="32"/>
        </w:rPr>
        <w:t>二、机构设置情况</w:t>
      </w:r>
    </w:p>
    <w:p w:rsidR="001D4913" w:rsidRDefault="00FC186A">
      <w:pPr>
        <w:spacing w:line="540" w:lineRule="exact"/>
        <w:ind w:firstLineChars="200" w:firstLine="640"/>
        <w:rPr>
          <w:rFonts w:ascii="仿宋_GB2312" w:eastAsia="仿宋_GB2312" w:hAnsi="宋体" w:cs="宋体"/>
          <w:kern w:val="0"/>
          <w:sz w:val="32"/>
          <w:szCs w:val="32"/>
        </w:rPr>
      </w:pPr>
      <w:bookmarkStart w:id="4" w:name="OLE_LINK51"/>
      <w:r>
        <w:rPr>
          <w:rFonts w:ascii="仿宋_GB2312" w:eastAsia="仿宋_GB2312" w:hint="eastAsia"/>
          <w:sz w:val="32"/>
          <w:szCs w:val="32"/>
        </w:rPr>
        <w:t>从决算单位构成看，</w:t>
      </w:r>
      <w:r>
        <w:rPr>
          <w:rFonts w:ascii="仿宋_GB2312" w:eastAsia="仿宋_GB2312"/>
          <w:sz w:val="32"/>
          <w:szCs w:val="32"/>
        </w:rPr>
        <w:t>新疆喀什地区英吉沙县住房和城乡建设局</w:t>
      </w:r>
      <w:r>
        <w:rPr>
          <w:rFonts w:ascii="仿宋_GB2312" w:eastAsia="仿宋_GB2312" w:hint="eastAsia"/>
          <w:sz w:val="32"/>
          <w:szCs w:val="32"/>
        </w:rPr>
        <w:t>部门</w:t>
      </w:r>
      <w:r>
        <w:rPr>
          <w:rFonts w:ascii="仿宋_GB2312" w:eastAsia="仿宋_GB2312" w:hint="eastAsia"/>
          <w:sz w:val="32"/>
          <w:szCs w:val="32"/>
        </w:rPr>
        <w:t>决算包括：</w:t>
      </w:r>
      <w:r>
        <w:rPr>
          <w:rFonts w:ascii="仿宋_GB2312" w:eastAsia="仿宋_GB2312"/>
          <w:sz w:val="32"/>
          <w:szCs w:val="32"/>
        </w:rPr>
        <w:t>新疆喀什地区英吉沙县住房和城乡建设局</w:t>
      </w:r>
      <w:r>
        <w:rPr>
          <w:rFonts w:ascii="仿宋_GB2312" w:eastAsia="仿宋_GB2312" w:hint="eastAsia"/>
          <w:sz w:val="32"/>
          <w:szCs w:val="32"/>
        </w:rPr>
        <w:t>部门本级决算、所属单位决算等。</w:t>
      </w:r>
    </w:p>
    <w:p w:rsidR="001D4913" w:rsidRDefault="00FC186A">
      <w:pPr>
        <w:spacing w:line="540" w:lineRule="exact"/>
        <w:ind w:firstLineChars="200" w:firstLine="640"/>
        <w:rPr>
          <w:rFonts w:ascii="仿宋_GB2312" w:eastAsia="仿宋_GB2312"/>
          <w:spacing w:val="-6"/>
          <w:sz w:val="32"/>
          <w:szCs w:val="32"/>
        </w:rPr>
      </w:pPr>
      <w:r>
        <w:rPr>
          <w:rFonts w:ascii="仿宋_GB2312" w:eastAsia="仿宋_GB2312" w:hint="eastAsia"/>
          <w:sz w:val="32"/>
          <w:szCs w:val="32"/>
        </w:rPr>
        <w:t>纳入</w:t>
      </w:r>
      <w:r>
        <w:rPr>
          <w:rFonts w:ascii="仿宋_GB2312" w:eastAsia="仿宋_GB2312"/>
          <w:sz w:val="32"/>
          <w:szCs w:val="32"/>
        </w:rPr>
        <w:t>新疆喀什地区英吉沙县住房和城乡建设局</w:t>
      </w:r>
      <w:r>
        <w:rPr>
          <w:rFonts w:ascii="仿宋_GB2312" w:eastAsia="仿宋_GB2312" w:hint="eastAsia"/>
          <w:sz w:val="32"/>
          <w:szCs w:val="32"/>
        </w:rPr>
        <w:t>2018</w:t>
      </w:r>
      <w:r>
        <w:rPr>
          <w:rFonts w:ascii="仿宋_GB2312" w:eastAsia="仿宋_GB2312" w:hint="eastAsia"/>
          <w:sz w:val="32"/>
          <w:szCs w:val="32"/>
        </w:rPr>
        <w:t>年部门决算编制范围的单位名单见下表</w:t>
      </w:r>
      <w:r>
        <w:rPr>
          <w:rFonts w:ascii="仿宋_GB2312" w:eastAsia="仿宋_GB2312" w:hint="eastAsia"/>
          <w:spacing w:val="-6"/>
          <w:sz w:val="32"/>
          <w:szCs w:val="32"/>
        </w:rPr>
        <w:t>：</w:t>
      </w:r>
      <w:bookmarkEnd w:id="4"/>
    </w:p>
    <w:p w:rsidR="001D4913" w:rsidRDefault="001D4913">
      <w:pPr>
        <w:spacing w:line="540" w:lineRule="exact"/>
        <w:ind w:firstLineChars="200" w:firstLine="616"/>
        <w:rPr>
          <w:rFonts w:ascii="仿宋_GB2312" w:eastAsia="仿宋_GB2312"/>
          <w:spacing w:val="-6"/>
          <w:sz w:val="32"/>
          <w:szCs w:val="32"/>
        </w:rPr>
      </w:pPr>
    </w:p>
    <w:p w:rsidR="001D4913" w:rsidRDefault="001D4913">
      <w:pPr>
        <w:spacing w:line="540" w:lineRule="exact"/>
        <w:ind w:firstLineChars="200" w:firstLine="616"/>
        <w:rPr>
          <w:rFonts w:ascii="仿宋_GB2312" w:eastAsia="仿宋_GB2312"/>
          <w:spacing w:val="-6"/>
          <w:sz w:val="32"/>
          <w:szCs w:val="3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56"/>
        <w:gridCol w:w="3870"/>
        <w:gridCol w:w="2538"/>
      </w:tblGrid>
      <w:tr w:rsidR="001D4913">
        <w:trPr>
          <w:trHeight w:hRule="exact" w:val="510"/>
        </w:trPr>
        <w:tc>
          <w:tcPr>
            <w:tcW w:w="3056" w:type="dxa"/>
            <w:vAlign w:val="center"/>
          </w:tcPr>
          <w:p w:rsidR="001D4913" w:rsidRDefault="00FC186A">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序号</w:t>
            </w:r>
          </w:p>
        </w:tc>
        <w:tc>
          <w:tcPr>
            <w:tcW w:w="3870" w:type="dxa"/>
            <w:vAlign w:val="center"/>
          </w:tcPr>
          <w:p w:rsidR="001D4913" w:rsidRDefault="00FC186A">
            <w:pPr>
              <w:spacing w:line="50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单位名称</w:t>
            </w:r>
          </w:p>
        </w:tc>
        <w:tc>
          <w:tcPr>
            <w:tcW w:w="2538" w:type="dxa"/>
            <w:vAlign w:val="center"/>
          </w:tcPr>
          <w:p w:rsidR="001D4913" w:rsidRDefault="00FC186A">
            <w:pPr>
              <w:spacing w:line="500" w:lineRule="exact"/>
              <w:ind w:firstLineChars="400" w:firstLine="1280"/>
              <w:rPr>
                <w:rFonts w:ascii="仿宋_GB2312" w:eastAsia="仿宋_GB2312"/>
                <w:color w:val="000000" w:themeColor="text1"/>
                <w:sz w:val="32"/>
                <w:szCs w:val="32"/>
                <w:highlight w:val="yellow"/>
              </w:rPr>
            </w:pPr>
            <w:r>
              <w:rPr>
                <w:rFonts w:ascii="仿宋_GB2312" w:eastAsia="仿宋_GB2312" w:hint="eastAsia"/>
                <w:color w:val="000000" w:themeColor="text1"/>
                <w:sz w:val="32"/>
                <w:szCs w:val="32"/>
              </w:rPr>
              <w:t>备注</w:t>
            </w:r>
          </w:p>
        </w:tc>
      </w:tr>
      <w:tr w:rsidR="001D4913">
        <w:tc>
          <w:tcPr>
            <w:tcW w:w="3056" w:type="dxa"/>
          </w:tcPr>
          <w:p w:rsidR="001D4913" w:rsidRDefault="00FC186A">
            <w:pPr>
              <w:spacing w:line="500" w:lineRule="exact"/>
              <w:ind w:firstLineChars="200" w:firstLine="640"/>
              <w:jc w:val="left"/>
            </w:pPr>
            <w:r>
              <w:rPr>
                <w:rFonts w:eastAsia="Times New Roman"/>
                <w:color w:val="000000"/>
                <w:position w:val="-1"/>
                <w:sz w:val="32"/>
              </w:rPr>
              <w:t>1</w:t>
            </w:r>
          </w:p>
        </w:tc>
        <w:tc>
          <w:tcPr>
            <w:tcW w:w="3870" w:type="dxa"/>
          </w:tcPr>
          <w:p w:rsidR="001D4913" w:rsidRDefault="00FC186A">
            <w:pPr>
              <w:spacing w:line="500" w:lineRule="exact"/>
              <w:ind w:firstLineChars="200" w:firstLine="640"/>
              <w:jc w:val="left"/>
            </w:pPr>
            <w:proofErr w:type="spellStart"/>
            <w:r>
              <w:rPr>
                <w:rFonts w:eastAsia="Times New Roman"/>
                <w:color w:val="000000"/>
                <w:position w:val="-1"/>
                <w:sz w:val="32"/>
              </w:rPr>
              <w:t>新疆喀什地区英吉沙县住房和城乡建设局</w:t>
            </w:r>
            <w:proofErr w:type="spellEnd"/>
          </w:p>
        </w:tc>
        <w:tc>
          <w:tcPr>
            <w:tcW w:w="2538" w:type="dxa"/>
            <w:vAlign w:val="center"/>
          </w:tcPr>
          <w:p w:rsidR="001D4913" w:rsidRDefault="001D4913">
            <w:pPr>
              <w:spacing w:line="500" w:lineRule="exact"/>
              <w:ind w:firstLineChars="200" w:firstLine="420"/>
              <w:jc w:val="left"/>
            </w:pPr>
          </w:p>
        </w:tc>
      </w:tr>
    </w:tbl>
    <w:p w:rsidR="001D4913" w:rsidRDefault="001D4913">
      <w:pPr>
        <w:spacing w:line="500" w:lineRule="exact"/>
        <w:rPr>
          <w:rFonts w:ascii="仿宋_GB2312" w:eastAsia="仿宋_GB2312" w:hAnsi="宋体" w:cs="宋体"/>
          <w:kern w:val="0"/>
          <w:sz w:val="32"/>
          <w:szCs w:val="32"/>
        </w:rPr>
      </w:pPr>
    </w:p>
    <w:p w:rsidR="001D4913" w:rsidRDefault="001D4913">
      <w:pPr>
        <w:spacing w:line="500" w:lineRule="exact"/>
        <w:rPr>
          <w:rFonts w:ascii="仿宋_GB2312" w:eastAsia="仿宋_GB2312" w:hAnsi="宋体" w:cs="宋体"/>
          <w:kern w:val="0"/>
          <w:sz w:val="32"/>
          <w:szCs w:val="32"/>
        </w:rPr>
      </w:pPr>
    </w:p>
    <w:p w:rsidR="001D4913" w:rsidRDefault="00FC186A">
      <w:pPr>
        <w:spacing w:line="540" w:lineRule="exact"/>
        <w:jc w:val="center"/>
        <w:rPr>
          <w:rFonts w:ascii="黑体" w:eastAsia="黑体" w:hAnsi="黑体"/>
          <w:sz w:val="32"/>
          <w:szCs w:val="32"/>
        </w:rPr>
      </w:pPr>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p>
    <w:p w:rsidR="001D4913" w:rsidRDefault="00FC186A">
      <w:pPr>
        <w:spacing w:line="540" w:lineRule="exact"/>
        <w:ind w:firstLineChars="200" w:firstLine="640"/>
        <w:rPr>
          <w:rFonts w:ascii="黑体" w:eastAsia="黑体" w:hAnsi="黑体"/>
          <w:sz w:val="32"/>
          <w:szCs w:val="32"/>
        </w:rPr>
      </w:pPr>
      <w:r>
        <w:rPr>
          <w:rFonts w:ascii="黑体" w:eastAsia="黑体" w:hAnsi="黑体" w:hint="eastAsia"/>
          <w:sz w:val="32"/>
          <w:szCs w:val="32"/>
        </w:rPr>
        <w:t>一、部门收支总体情况</w:t>
      </w:r>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（一）部门收入支出决算总体情况说明</w:t>
      </w:r>
    </w:p>
    <w:p w:rsidR="001D4913" w:rsidRDefault="00FC186A">
      <w:pPr>
        <w:spacing w:line="540" w:lineRule="exact"/>
        <w:ind w:firstLineChars="200" w:firstLine="640"/>
        <w:rPr>
          <w:rFonts w:ascii="仿宋_GB2312" w:eastAsia="仿宋_GB2312" w:hAnsi="Calibri"/>
          <w:color w:val="000000" w:themeColor="text1"/>
          <w:sz w:val="32"/>
          <w:szCs w:val="32"/>
          <w:lang w:val="en-GB"/>
        </w:rPr>
      </w:pPr>
      <w:bookmarkStart w:id="5" w:name="OLE_LINK100"/>
      <w:bookmarkStart w:id="6" w:name="OLE_LINK99"/>
      <w:bookmarkStart w:id="7" w:name="OLE_LINK52"/>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年度收入</w:t>
      </w:r>
      <w:r>
        <w:rPr>
          <w:rFonts w:ascii="仿宋_GB2312" w:eastAsia="仿宋_GB2312" w:hint="eastAsia"/>
          <w:sz w:val="32"/>
          <w:szCs w:val="32"/>
        </w:rPr>
        <w:t>37,569.73</w:t>
      </w:r>
      <w:r>
        <w:rPr>
          <w:rFonts w:ascii="仿宋_GB2312" w:eastAsia="仿宋_GB2312" w:hint="eastAsia"/>
          <w:color w:val="000000" w:themeColor="text1"/>
          <w:sz w:val="32"/>
          <w:szCs w:val="32"/>
        </w:rPr>
        <w:t>万元</w:t>
      </w:r>
      <w:bookmarkEnd w:id="5"/>
      <w:bookmarkEnd w:id="6"/>
      <w:r>
        <w:rPr>
          <w:rFonts w:ascii="仿宋_GB2312" w:eastAsia="仿宋_GB2312" w:hint="eastAsia"/>
          <w:sz w:val="32"/>
          <w:szCs w:val="32"/>
        </w:rPr>
        <w:t>，与上年相比，增加</w:t>
      </w:r>
      <w:r>
        <w:rPr>
          <w:rFonts w:ascii="仿宋_GB2312" w:eastAsia="仿宋_GB2312" w:hint="eastAsia"/>
          <w:sz w:val="32"/>
          <w:szCs w:val="32"/>
        </w:rPr>
        <w:t>13,139.07</w:t>
      </w:r>
      <w:r>
        <w:rPr>
          <w:rFonts w:ascii="仿宋_GB2312" w:eastAsia="仿宋_GB2312" w:hint="eastAsia"/>
          <w:sz w:val="32"/>
          <w:szCs w:val="32"/>
        </w:rPr>
        <w:t>万元，增长</w:t>
      </w:r>
      <w:r>
        <w:rPr>
          <w:rFonts w:ascii="仿宋_GB2312" w:eastAsia="仿宋_GB2312" w:hint="eastAsia"/>
          <w:sz w:val="32"/>
          <w:szCs w:val="32"/>
        </w:rPr>
        <w:t>53.78%</w:t>
      </w:r>
      <w:r>
        <w:rPr>
          <w:rFonts w:ascii="仿宋_GB2312" w:eastAsia="仿宋_GB2312" w:hint="eastAsia"/>
          <w:sz w:val="32"/>
          <w:szCs w:val="32"/>
        </w:rPr>
        <w:t>，增加的主要原因是：</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年度我单位农村富民安居工程项目收入增加；</w:t>
      </w:r>
      <w:bookmarkStart w:id="8" w:name="OLE_LINK53"/>
      <w:bookmarkEnd w:id="7"/>
      <w:r>
        <w:rPr>
          <w:rFonts w:ascii="仿宋_GB2312" w:eastAsia="仿宋_GB2312" w:hint="eastAsia"/>
          <w:color w:val="000000" w:themeColor="text1"/>
          <w:sz w:val="32"/>
          <w:szCs w:val="32"/>
        </w:rPr>
        <w:t>支出</w:t>
      </w:r>
      <w:r>
        <w:rPr>
          <w:rFonts w:ascii="仿宋_GB2312" w:eastAsia="仿宋_GB2312" w:hint="eastAsia"/>
          <w:sz w:val="32"/>
          <w:szCs w:val="32"/>
        </w:rPr>
        <w:t>39,011.73</w:t>
      </w:r>
      <w:r>
        <w:rPr>
          <w:rFonts w:ascii="仿宋_GB2312" w:eastAsia="仿宋_GB2312" w:hint="eastAsia"/>
          <w:color w:val="000000" w:themeColor="text1"/>
          <w:sz w:val="32"/>
          <w:szCs w:val="32"/>
        </w:rPr>
        <w:t>万元</w:t>
      </w:r>
      <w:r>
        <w:rPr>
          <w:rFonts w:ascii="仿宋_GB2312" w:eastAsia="仿宋_GB2312" w:hint="eastAsia"/>
          <w:sz w:val="32"/>
          <w:szCs w:val="32"/>
        </w:rPr>
        <w:t>，与上年相比，增加</w:t>
      </w:r>
      <w:r>
        <w:rPr>
          <w:rFonts w:ascii="仿宋_GB2312" w:eastAsia="仿宋_GB2312" w:hint="eastAsia"/>
          <w:sz w:val="32"/>
          <w:szCs w:val="32"/>
        </w:rPr>
        <w:t>10,542.75</w:t>
      </w:r>
      <w:r>
        <w:rPr>
          <w:rFonts w:ascii="仿宋_GB2312" w:eastAsia="仿宋_GB2312" w:hint="eastAsia"/>
          <w:sz w:val="32"/>
          <w:szCs w:val="32"/>
        </w:rPr>
        <w:t>万元，增长</w:t>
      </w:r>
      <w:r>
        <w:rPr>
          <w:rFonts w:ascii="仿宋_GB2312" w:eastAsia="仿宋_GB2312" w:hint="eastAsia"/>
          <w:sz w:val="32"/>
          <w:szCs w:val="32"/>
        </w:rPr>
        <w:t>37.03%</w:t>
      </w:r>
      <w:r>
        <w:rPr>
          <w:rFonts w:ascii="仿宋_GB2312" w:eastAsia="仿宋_GB2312" w:hint="eastAsia"/>
          <w:sz w:val="32"/>
          <w:szCs w:val="32"/>
        </w:rPr>
        <w:t>，增加的主要原因是：</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年度我单位农村富民安居工程项目支出增加；</w:t>
      </w:r>
      <w:bookmarkStart w:id="9" w:name="OLE_LINK54"/>
      <w:bookmarkEnd w:id="8"/>
      <w:r>
        <w:rPr>
          <w:rFonts w:ascii="仿宋_GB2312" w:eastAsia="仿宋_GB2312" w:hint="eastAsia"/>
          <w:color w:val="000000" w:themeColor="text1"/>
          <w:sz w:val="32"/>
          <w:szCs w:val="32"/>
        </w:rPr>
        <w:t>结余</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1,442</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，减少的主要原因是：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年项目支出紧跟工程进度，完成上年度结转项目。</w:t>
      </w:r>
      <w:bookmarkEnd w:id="9"/>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（二）部门收入总体情况说明</w:t>
      </w:r>
    </w:p>
    <w:p w:rsidR="001D4913" w:rsidRDefault="00FC186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本年收入合计</w:t>
      </w:r>
      <w:r>
        <w:rPr>
          <w:rFonts w:ascii="仿宋_GB2312" w:eastAsia="仿宋_GB2312" w:hint="eastAsia"/>
          <w:sz w:val="32"/>
          <w:szCs w:val="32"/>
        </w:rPr>
        <w:t>37,569.73</w:t>
      </w:r>
      <w:r>
        <w:rPr>
          <w:rFonts w:ascii="仿宋_GB2312" w:eastAsia="仿宋_GB2312" w:hint="eastAsia"/>
          <w:color w:val="000000" w:themeColor="text1"/>
          <w:sz w:val="32"/>
          <w:szCs w:val="32"/>
        </w:rPr>
        <w:t>万元，其中：</w:t>
      </w:r>
      <w:bookmarkStart w:id="10" w:name="OLE_LINK1"/>
      <w:r>
        <w:rPr>
          <w:rFonts w:ascii="仿宋_GB2312" w:eastAsia="仿宋_GB2312" w:hint="eastAsia"/>
          <w:color w:val="000000" w:themeColor="text1"/>
          <w:sz w:val="32"/>
          <w:szCs w:val="32"/>
        </w:rPr>
        <w:t>财政拨款收入</w:t>
      </w:r>
      <w:bookmarkEnd w:id="10"/>
      <w:r>
        <w:rPr>
          <w:rFonts w:ascii="仿宋_GB2312" w:eastAsia="仿宋_GB2312" w:hint="eastAsia"/>
          <w:sz w:val="32"/>
          <w:szCs w:val="32"/>
        </w:rPr>
        <w:t>23,485.03</w:t>
      </w:r>
      <w:r>
        <w:rPr>
          <w:rFonts w:ascii="仿宋_GB2312" w:eastAsia="仿宋_GB2312" w:hint="eastAsia"/>
          <w:color w:val="000000" w:themeColor="text1"/>
          <w:sz w:val="32"/>
          <w:szCs w:val="32"/>
        </w:rPr>
        <w:t>万元，占</w:t>
      </w:r>
      <w:r>
        <w:rPr>
          <w:rFonts w:ascii="仿宋_GB2312" w:eastAsia="仿宋_GB2312" w:hint="eastAsia"/>
          <w:sz w:val="32"/>
          <w:szCs w:val="32"/>
        </w:rPr>
        <w:t>62.51%</w:t>
      </w:r>
      <w:r>
        <w:rPr>
          <w:rFonts w:ascii="仿宋_GB2312" w:eastAsia="仿宋_GB2312" w:hint="eastAsia"/>
          <w:color w:val="000000" w:themeColor="text1"/>
          <w:sz w:val="32"/>
          <w:szCs w:val="32"/>
        </w:rPr>
        <w:t>；</w:t>
      </w:r>
      <w:bookmarkStart w:id="11" w:name="OLE_LINK2"/>
      <w:r>
        <w:rPr>
          <w:rFonts w:ascii="仿宋_GB2312" w:eastAsia="仿宋_GB2312" w:hint="eastAsia"/>
          <w:color w:val="000000" w:themeColor="text1"/>
          <w:sz w:val="32"/>
          <w:szCs w:val="32"/>
        </w:rPr>
        <w:t>上级补助收入</w:t>
      </w:r>
      <w:bookmarkEnd w:id="11"/>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2" w:name="OLE_LINK3"/>
      <w:r>
        <w:rPr>
          <w:rFonts w:ascii="仿宋_GB2312" w:eastAsia="仿宋_GB2312" w:hint="eastAsia"/>
          <w:color w:val="000000" w:themeColor="text1"/>
          <w:sz w:val="32"/>
          <w:szCs w:val="32"/>
        </w:rPr>
        <w:t>事业收入</w:t>
      </w:r>
      <w:bookmarkEnd w:id="12"/>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3" w:name="OLE_LINK4"/>
      <w:r>
        <w:rPr>
          <w:rFonts w:ascii="仿宋_GB2312" w:eastAsia="仿宋_GB2312" w:hint="eastAsia"/>
          <w:color w:val="000000" w:themeColor="text1"/>
          <w:sz w:val="32"/>
          <w:szCs w:val="32"/>
        </w:rPr>
        <w:t>经营收入</w:t>
      </w:r>
      <w:bookmarkEnd w:id="1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4" w:name="OLE_LINK5"/>
      <w:r>
        <w:rPr>
          <w:rFonts w:ascii="仿宋_GB2312" w:eastAsia="仿宋_GB2312" w:hint="eastAsia"/>
          <w:color w:val="000000" w:themeColor="text1"/>
          <w:sz w:val="32"/>
          <w:szCs w:val="32"/>
        </w:rPr>
        <w:t>附属单位缴款</w:t>
      </w:r>
      <w:bookmarkEnd w:id="14"/>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15" w:name="OLE_LINK6"/>
      <w:r>
        <w:rPr>
          <w:rFonts w:ascii="仿宋_GB2312" w:eastAsia="仿宋_GB2312" w:hint="eastAsia"/>
          <w:color w:val="000000" w:themeColor="text1"/>
          <w:sz w:val="32"/>
          <w:szCs w:val="32"/>
        </w:rPr>
        <w:t>其他收入</w:t>
      </w:r>
      <w:bookmarkEnd w:id="15"/>
      <w:r>
        <w:rPr>
          <w:rFonts w:ascii="仿宋_GB2312" w:eastAsia="仿宋_GB2312" w:hint="eastAsia"/>
          <w:sz w:val="32"/>
          <w:szCs w:val="32"/>
        </w:rPr>
        <w:t>14,084.71</w:t>
      </w:r>
      <w:r>
        <w:rPr>
          <w:rFonts w:ascii="仿宋_GB2312" w:eastAsia="仿宋_GB2312" w:hint="eastAsia"/>
          <w:color w:val="000000" w:themeColor="text1"/>
          <w:sz w:val="32"/>
          <w:szCs w:val="32"/>
        </w:rPr>
        <w:t>万元，占</w:t>
      </w:r>
      <w:r>
        <w:rPr>
          <w:rFonts w:ascii="仿宋_GB2312" w:eastAsia="仿宋_GB2312" w:hint="eastAsia"/>
          <w:sz w:val="32"/>
          <w:szCs w:val="32"/>
        </w:rPr>
        <w:t>37.49%</w:t>
      </w:r>
      <w:r>
        <w:rPr>
          <w:rFonts w:ascii="仿宋_GB2312" w:eastAsia="仿宋_GB2312" w:hint="eastAsia"/>
          <w:color w:val="000000" w:themeColor="text1"/>
          <w:sz w:val="32"/>
          <w:szCs w:val="32"/>
        </w:rPr>
        <w:t>。</w:t>
      </w:r>
    </w:p>
    <w:p w:rsidR="001D4913" w:rsidRDefault="00FC186A">
      <w:pPr>
        <w:spacing w:line="540" w:lineRule="exact"/>
        <w:ind w:firstLineChars="200" w:firstLine="640"/>
        <w:rPr>
          <w:rFonts w:ascii="仿宋_GB2312" w:eastAsia="仿宋_GB2312"/>
          <w:sz w:val="32"/>
          <w:szCs w:val="32"/>
        </w:rPr>
      </w:pPr>
      <w:bookmarkStart w:id="16" w:name="OLE_LINK55"/>
      <w:r>
        <w:rPr>
          <w:rFonts w:ascii="仿宋_GB2312" w:eastAsia="仿宋_GB2312" w:hint="eastAsia"/>
          <w:sz w:val="32"/>
          <w:szCs w:val="32"/>
        </w:rPr>
        <w:t>与年初预算数相比情</w:t>
      </w:r>
      <w:r>
        <w:rPr>
          <w:rFonts w:ascii="仿宋_GB2312" w:eastAsia="仿宋_GB2312" w:hint="eastAsia"/>
          <w:color w:val="000000" w:themeColor="text1"/>
          <w:sz w:val="32"/>
          <w:szCs w:val="32"/>
        </w:rPr>
        <w:t>况：本年收入年初预算数</w:t>
      </w:r>
      <w:r>
        <w:rPr>
          <w:rFonts w:ascii="仿宋_GB2312" w:eastAsia="仿宋_GB2312" w:hint="eastAsia"/>
          <w:color w:val="000000" w:themeColor="text1"/>
          <w:sz w:val="32"/>
          <w:szCs w:val="32"/>
        </w:rPr>
        <w:t>1,223.95</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37,569.73</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2969.55%</w:t>
      </w:r>
      <w:r>
        <w:rPr>
          <w:rFonts w:ascii="仿宋_GB2312" w:eastAsia="仿宋_GB2312"/>
          <w:sz w:val="32"/>
          <w:szCs w:val="32"/>
        </w:rPr>
        <w:t>，差异主要原因是</w:t>
      </w:r>
      <w:r>
        <w:rPr>
          <w:rFonts w:ascii="仿宋_GB2312" w:eastAsia="仿宋_GB2312"/>
          <w:sz w:val="32"/>
          <w:szCs w:val="32"/>
        </w:rPr>
        <w:t>2018</w:t>
      </w:r>
      <w:r>
        <w:rPr>
          <w:rFonts w:ascii="仿宋_GB2312" w:eastAsia="仿宋_GB2312"/>
          <w:sz w:val="32"/>
          <w:szCs w:val="32"/>
        </w:rPr>
        <w:t>年英吉沙县富民安居工程建设项目收入增加，且以前年度政府投资项目债务收入增加。</w:t>
      </w:r>
      <w:bookmarkEnd w:id="16"/>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（三）部门支出总体情况说明</w:t>
      </w:r>
    </w:p>
    <w:p w:rsidR="001D4913" w:rsidRDefault="00FC186A">
      <w:pPr>
        <w:spacing w:line="540" w:lineRule="exact"/>
        <w:ind w:firstLineChars="200" w:firstLine="640"/>
        <w:rPr>
          <w:rFonts w:ascii="仿宋_GB2312" w:eastAsia="仿宋_GB2312"/>
          <w:color w:val="000000" w:themeColor="text1"/>
          <w:spacing w:val="-6"/>
          <w:sz w:val="32"/>
          <w:szCs w:val="32"/>
        </w:rPr>
      </w:pPr>
      <w:bookmarkStart w:id="17" w:name="OLE_LINK7"/>
      <w:r>
        <w:rPr>
          <w:rFonts w:ascii="仿宋_GB2312" w:eastAsia="仿宋_GB2312" w:hint="eastAsia"/>
          <w:color w:val="000000" w:themeColor="text1"/>
          <w:sz w:val="32"/>
          <w:szCs w:val="32"/>
        </w:rPr>
        <w:t>本年支出合计</w:t>
      </w:r>
      <w:bookmarkEnd w:id="17"/>
      <w:r>
        <w:rPr>
          <w:rFonts w:ascii="仿宋_GB2312" w:eastAsia="仿宋_GB2312" w:hint="eastAsia"/>
          <w:sz w:val="32"/>
          <w:szCs w:val="32"/>
        </w:rPr>
        <w:t>39,011.73</w:t>
      </w:r>
      <w:r>
        <w:rPr>
          <w:rFonts w:ascii="仿宋_GB2312" w:eastAsia="仿宋_GB2312" w:hint="eastAsia"/>
          <w:color w:val="000000" w:themeColor="text1"/>
          <w:sz w:val="32"/>
          <w:szCs w:val="32"/>
        </w:rPr>
        <w:t>万元，其中：</w:t>
      </w:r>
      <w:bookmarkStart w:id="18" w:name="OLE_LINK8"/>
      <w:r>
        <w:rPr>
          <w:rFonts w:ascii="仿宋_GB2312" w:eastAsia="仿宋_GB2312" w:hint="eastAsia"/>
          <w:color w:val="000000" w:themeColor="text1"/>
          <w:sz w:val="32"/>
          <w:szCs w:val="32"/>
        </w:rPr>
        <w:t>基本支出</w:t>
      </w:r>
      <w:bookmarkEnd w:id="18"/>
      <w:r>
        <w:rPr>
          <w:rFonts w:ascii="仿宋_GB2312" w:eastAsia="仿宋_GB2312" w:hint="eastAsia"/>
          <w:sz w:val="32"/>
          <w:szCs w:val="32"/>
        </w:rPr>
        <w:t>451.61</w:t>
      </w:r>
      <w:r>
        <w:rPr>
          <w:rFonts w:ascii="仿宋_GB2312" w:eastAsia="仿宋_GB2312" w:hint="eastAsia"/>
          <w:color w:val="000000" w:themeColor="text1"/>
          <w:sz w:val="32"/>
          <w:szCs w:val="32"/>
        </w:rPr>
        <w:t>万元，占</w:t>
      </w:r>
      <w:r>
        <w:rPr>
          <w:rFonts w:ascii="仿宋_GB2312" w:eastAsia="仿宋_GB2312" w:hint="eastAsia"/>
          <w:sz w:val="32"/>
          <w:szCs w:val="32"/>
        </w:rPr>
        <w:t>1.16%</w:t>
      </w:r>
      <w:r>
        <w:rPr>
          <w:rFonts w:ascii="仿宋_GB2312" w:eastAsia="仿宋_GB2312" w:hint="eastAsia"/>
          <w:color w:val="000000" w:themeColor="text1"/>
          <w:sz w:val="32"/>
          <w:szCs w:val="32"/>
        </w:rPr>
        <w:t>；</w:t>
      </w:r>
      <w:bookmarkStart w:id="19" w:name="OLE_LINK9"/>
      <w:r>
        <w:rPr>
          <w:rFonts w:ascii="仿宋_GB2312" w:eastAsia="仿宋_GB2312" w:hint="eastAsia"/>
          <w:color w:val="000000" w:themeColor="text1"/>
          <w:sz w:val="32"/>
          <w:szCs w:val="32"/>
        </w:rPr>
        <w:t>项目支出</w:t>
      </w:r>
      <w:bookmarkEnd w:id="19"/>
      <w:r>
        <w:rPr>
          <w:rFonts w:ascii="仿宋_GB2312" w:eastAsia="仿宋_GB2312" w:hint="eastAsia"/>
          <w:sz w:val="32"/>
          <w:szCs w:val="32"/>
        </w:rPr>
        <w:t>38,560.12</w:t>
      </w:r>
      <w:r>
        <w:rPr>
          <w:rFonts w:ascii="仿宋_GB2312" w:eastAsia="仿宋_GB2312" w:hint="eastAsia"/>
          <w:color w:val="000000" w:themeColor="text1"/>
          <w:sz w:val="32"/>
          <w:szCs w:val="32"/>
        </w:rPr>
        <w:t>万元，占</w:t>
      </w:r>
      <w:r>
        <w:rPr>
          <w:rFonts w:ascii="仿宋_GB2312" w:eastAsia="仿宋_GB2312" w:hint="eastAsia"/>
          <w:sz w:val="32"/>
          <w:szCs w:val="32"/>
        </w:rPr>
        <w:t>98.84%</w:t>
      </w:r>
      <w:r>
        <w:rPr>
          <w:rFonts w:ascii="仿宋_GB2312" w:eastAsia="仿宋_GB2312" w:hint="eastAsia"/>
          <w:color w:val="000000" w:themeColor="text1"/>
          <w:sz w:val="32"/>
          <w:szCs w:val="32"/>
        </w:rPr>
        <w:t>；</w:t>
      </w:r>
      <w:bookmarkStart w:id="20" w:name="OLE_LINK10"/>
      <w:r>
        <w:rPr>
          <w:rFonts w:ascii="仿宋_GB2312" w:eastAsia="仿宋_GB2312" w:hint="eastAsia"/>
          <w:color w:val="000000" w:themeColor="text1"/>
          <w:sz w:val="32"/>
          <w:szCs w:val="32"/>
        </w:rPr>
        <w:t>上缴上级支出</w:t>
      </w:r>
      <w:bookmarkEnd w:id="2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color w:val="000000" w:themeColor="text1"/>
          <w:sz w:val="32"/>
          <w:szCs w:val="32"/>
        </w:rPr>
        <w:t>；</w:t>
      </w:r>
      <w:bookmarkStart w:id="21" w:name="OLE_LINK11"/>
      <w:r>
        <w:rPr>
          <w:rFonts w:ascii="仿宋_GB2312" w:eastAsia="仿宋_GB2312" w:hint="eastAsia"/>
          <w:color w:val="000000" w:themeColor="text1"/>
          <w:spacing w:val="-6"/>
          <w:sz w:val="32"/>
          <w:szCs w:val="32"/>
        </w:rPr>
        <w:t>经营支出</w:t>
      </w:r>
      <w:bookmarkEnd w:id="21"/>
      <w:r>
        <w:rPr>
          <w:rFonts w:ascii="仿宋_GB2312" w:eastAsia="仿宋_GB2312" w:hint="eastAsia"/>
          <w:sz w:val="32"/>
          <w:szCs w:val="32"/>
        </w:rPr>
        <w:t>0</w:t>
      </w:r>
      <w:r>
        <w:rPr>
          <w:rFonts w:ascii="仿宋_GB2312" w:eastAsia="仿宋_GB2312" w:hint="eastAsia"/>
          <w:color w:val="000000" w:themeColor="text1"/>
          <w:spacing w:val="-6"/>
          <w:sz w:val="32"/>
          <w:szCs w:val="32"/>
        </w:rPr>
        <w:t>万元，占</w:t>
      </w:r>
      <w:r>
        <w:rPr>
          <w:rFonts w:ascii="仿宋_GB2312" w:eastAsia="仿宋_GB2312" w:hint="eastAsia"/>
          <w:sz w:val="32"/>
          <w:szCs w:val="32"/>
        </w:rPr>
        <w:t>0%</w:t>
      </w:r>
      <w:r>
        <w:rPr>
          <w:rFonts w:ascii="仿宋_GB2312" w:eastAsia="仿宋_GB2312" w:hint="eastAsia"/>
          <w:color w:val="000000" w:themeColor="text1"/>
          <w:spacing w:val="-6"/>
          <w:sz w:val="32"/>
          <w:szCs w:val="32"/>
        </w:rPr>
        <w:t>；</w:t>
      </w:r>
      <w:bookmarkStart w:id="22" w:name="OLE_LINK12"/>
      <w:r>
        <w:rPr>
          <w:rFonts w:ascii="仿宋_GB2312" w:eastAsia="仿宋_GB2312" w:hint="eastAsia"/>
          <w:color w:val="000000" w:themeColor="text1"/>
          <w:spacing w:val="-6"/>
          <w:sz w:val="32"/>
          <w:szCs w:val="32"/>
        </w:rPr>
        <w:t>对附属单位补助支出</w:t>
      </w:r>
      <w:bookmarkEnd w:id="22"/>
      <w:r>
        <w:rPr>
          <w:rFonts w:ascii="仿宋_GB2312" w:eastAsia="仿宋_GB2312" w:hint="eastAsia"/>
          <w:sz w:val="32"/>
          <w:szCs w:val="32"/>
        </w:rPr>
        <w:t>0</w:t>
      </w:r>
      <w:r>
        <w:rPr>
          <w:rFonts w:ascii="仿宋_GB2312" w:eastAsia="仿宋_GB2312" w:hint="eastAsia"/>
          <w:color w:val="000000" w:themeColor="text1"/>
          <w:spacing w:val="-6"/>
          <w:sz w:val="32"/>
          <w:szCs w:val="32"/>
        </w:rPr>
        <w:t>万元，</w:t>
      </w:r>
      <w:r>
        <w:rPr>
          <w:rFonts w:ascii="仿宋_GB2312" w:eastAsia="仿宋_GB2312" w:hint="eastAsia"/>
          <w:color w:val="000000" w:themeColor="text1"/>
          <w:spacing w:val="-6"/>
          <w:sz w:val="32"/>
          <w:szCs w:val="32"/>
        </w:rPr>
        <w:lastRenderedPageBreak/>
        <w:t>占</w:t>
      </w:r>
      <w:r>
        <w:rPr>
          <w:rFonts w:ascii="仿宋_GB2312" w:eastAsia="仿宋_GB2312" w:hint="eastAsia"/>
          <w:sz w:val="32"/>
          <w:szCs w:val="32"/>
        </w:rPr>
        <w:t>0%</w:t>
      </w:r>
    </w:p>
    <w:p w:rsidR="001D4913" w:rsidRDefault="00FC186A">
      <w:pPr>
        <w:spacing w:line="540" w:lineRule="exact"/>
        <w:ind w:firstLineChars="200" w:firstLine="640"/>
        <w:rPr>
          <w:rFonts w:ascii="仿宋_GB2312" w:eastAsia="仿宋_GB2312"/>
          <w:sz w:val="32"/>
          <w:szCs w:val="32"/>
        </w:rPr>
      </w:pPr>
      <w:bookmarkStart w:id="23" w:name="OLE_LINK56"/>
      <w:r>
        <w:rPr>
          <w:rFonts w:ascii="仿宋_GB2312" w:eastAsia="仿宋_GB2312" w:hint="eastAsia"/>
          <w:color w:val="000000" w:themeColor="text1"/>
          <w:sz w:val="32"/>
          <w:szCs w:val="32"/>
        </w:rPr>
        <w:t>与年初预算数相比情况：本年支出年初预算数</w:t>
      </w:r>
      <w:r>
        <w:rPr>
          <w:rFonts w:ascii="仿宋_GB2312" w:eastAsia="仿宋_GB2312" w:hint="eastAsia"/>
          <w:color w:val="000000" w:themeColor="text1"/>
          <w:sz w:val="32"/>
          <w:szCs w:val="32"/>
        </w:rPr>
        <w:t>1,223.95</w:t>
      </w:r>
      <w:r>
        <w:rPr>
          <w:rFonts w:ascii="仿宋_GB2312" w:eastAsia="仿宋_GB2312" w:hint="eastAsia"/>
          <w:color w:val="000000" w:themeColor="text1"/>
          <w:sz w:val="32"/>
          <w:szCs w:val="32"/>
        </w:rPr>
        <w:t>万元，</w:t>
      </w:r>
      <w:r>
        <w:rPr>
          <w:rFonts w:ascii="仿宋_GB2312" w:eastAsia="仿宋_GB2312" w:hint="eastAsia"/>
          <w:sz w:val="32"/>
          <w:szCs w:val="32"/>
        </w:rPr>
        <w:t>决算数</w:t>
      </w:r>
      <w:r>
        <w:rPr>
          <w:rFonts w:ascii="仿宋_GB2312" w:eastAsia="仿宋_GB2312" w:hint="eastAsia"/>
          <w:sz w:val="32"/>
          <w:szCs w:val="32"/>
        </w:rPr>
        <w:t>39,011.73</w:t>
      </w:r>
      <w:r>
        <w:rPr>
          <w:rFonts w:ascii="仿宋_GB2312" w:eastAsia="仿宋_GB2312" w:hint="eastAsia"/>
          <w:sz w:val="32"/>
          <w:szCs w:val="32"/>
        </w:rPr>
        <w:t>万元</w:t>
      </w:r>
      <w:r>
        <w:rPr>
          <w:rFonts w:ascii="仿宋_GB2312" w:eastAsia="仿宋_GB2312"/>
          <w:sz w:val="32"/>
          <w:szCs w:val="32"/>
        </w:rPr>
        <w:t>，预决算差异率</w:t>
      </w:r>
      <w:r>
        <w:rPr>
          <w:rFonts w:ascii="仿宋_GB2312" w:eastAsia="仿宋_GB2312"/>
          <w:sz w:val="32"/>
          <w:szCs w:val="32"/>
        </w:rPr>
        <w:t>3087.36%</w:t>
      </w:r>
      <w:r>
        <w:rPr>
          <w:rFonts w:ascii="仿宋_GB2312" w:eastAsia="仿宋_GB2312"/>
          <w:sz w:val="32"/>
          <w:szCs w:val="32"/>
        </w:rPr>
        <w:t>，差异主要原因是</w:t>
      </w:r>
      <w:r>
        <w:rPr>
          <w:rFonts w:ascii="仿宋_GB2312" w:eastAsia="仿宋_GB2312"/>
          <w:sz w:val="32"/>
          <w:szCs w:val="32"/>
        </w:rPr>
        <w:t>2018</w:t>
      </w:r>
      <w:r>
        <w:rPr>
          <w:rFonts w:ascii="仿宋_GB2312" w:eastAsia="仿宋_GB2312"/>
          <w:sz w:val="32"/>
          <w:szCs w:val="32"/>
        </w:rPr>
        <w:t>年英吉沙县富民安居工程建设项目支出增加，且以前年度政府投资项目债务支出增加。</w:t>
      </w:r>
    </w:p>
    <w:bookmarkEnd w:id="23"/>
    <w:p w:rsidR="001D4913" w:rsidRDefault="00FC186A">
      <w:pPr>
        <w:spacing w:line="540" w:lineRule="exact"/>
        <w:ind w:firstLineChars="200" w:firstLine="640"/>
        <w:rPr>
          <w:rFonts w:ascii="黑体" w:eastAsia="黑体" w:hAnsi="黑体"/>
          <w:sz w:val="32"/>
          <w:szCs w:val="32"/>
        </w:rPr>
      </w:pPr>
      <w:r>
        <w:rPr>
          <w:rFonts w:ascii="黑体" w:eastAsia="黑体" w:hAnsi="黑体" w:hint="eastAsia"/>
          <w:sz w:val="32"/>
          <w:szCs w:val="32"/>
        </w:rPr>
        <w:t>二、部门财政拨款收支情况</w:t>
      </w:r>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（一）财政拨款收支总体情况说明</w:t>
      </w:r>
    </w:p>
    <w:p w:rsidR="001D4913" w:rsidRDefault="00FC186A">
      <w:pPr>
        <w:spacing w:line="540" w:lineRule="exact"/>
        <w:ind w:firstLineChars="200" w:firstLine="640"/>
        <w:rPr>
          <w:rFonts w:ascii="仿宋_GB2312" w:eastAsia="仿宋_GB2312"/>
          <w:color w:val="000000" w:themeColor="text1"/>
          <w:sz w:val="32"/>
          <w:szCs w:val="32"/>
        </w:rPr>
      </w:pPr>
      <w:bookmarkStart w:id="24" w:name="OLE_LINK57"/>
      <w:bookmarkStart w:id="25" w:name="OLE_LINK58"/>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26" w:name="OLE_LINK13"/>
      <w:r>
        <w:rPr>
          <w:rFonts w:ascii="仿宋_GB2312" w:eastAsia="仿宋_GB2312" w:hint="eastAsia"/>
          <w:color w:val="000000" w:themeColor="text1"/>
          <w:sz w:val="32"/>
          <w:szCs w:val="32"/>
        </w:rPr>
        <w:t>财政拨款收入</w:t>
      </w:r>
      <w:bookmarkEnd w:id="26"/>
      <w:r>
        <w:rPr>
          <w:rFonts w:ascii="仿宋_GB2312" w:eastAsia="仿宋_GB2312" w:hint="eastAsia"/>
          <w:sz w:val="32"/>
          <w:szCs w:val="32"/>
        </w:rPr>
        <w:t>23,485.03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945.63</w:t>
      </w:r>
      <w:r>
        <w:rPr>
          <w:rFonts w:ascii="仿宋_GB2312" w:eastAsia="仿宋_GB2312" w:hint="eastAsia"/>
          <w:sz w:val="32"/>
          <w:szCs w:val="32"/>
        </w:rPr>
        <w:t>万元，下降</w:t>
      </w:r>
      <w:r>
        <w:rPr>
          <w:rFonts w:ascii="仿宋_GB2312" w:eastAsia="仿宋_GB2312" w:hint="eastAsia"/>
          <w:sz w:val="32"/>
          <w:szCs w:val="32"/>
        </w:rPr>
        <w:t>3.87%</w:t>
      </w:r>
      <w:r>
        <w:rPr>
          <w:rFonts w:ascii="仿宋_GB2312" w:eastAsia="仿宋_GB2312" w:hint="eastAsia"/>
          <w:sz w:val="32"/>
          <w:szCs w:val="32"/>
        </w:rPr>
        <w:t>，减少的主要原因是：</w:t>
      </w:r>
      <w:r>
        <w:rPr>
          <w:rFonts w:ascii="仿宋_GB2312" w:eastAsia="仿宋_GB2312" w:hint="eastAsia"/>
          <w:sz w:val="32"/>
          <w:szCs w:val="32"/>
        </w:rPr>
        <w:t>2018</w:t>
      </w:r>
      <w:r>
        <w:rPr>
          <w:rFonts w:ascii="仿宋_GB2312" w:eastAsia="仿宋_GB2312" w:hint="eastAsia"/>
          <w:sz w:val="32"/>
          <w:szCs w:val="32"/>
        </w:rPr>
        <w:t>年新老城区市政建设项目减少，财政拨款项目收入减少。</w:t>
      </w:r>
      <w:bookmarkStart w:id="27" w:name="OLE_LINK14"/>
      <w:bookmarkStart w:id="28" w:name="OLE_LINK59"/>
      <w:bookmarkStart w:id="29" w:name="OLE_LINK60"/>
      <w:bookmarkEnd w:id="24"/>
      <w:bookmarkEnd w:id="25"/>
      <w:r>
        <w:rPr>
          <w:rFonts w:ascii="仿宋_GB2312" w:eastAsia="仿宋_GB2312" w:hint="eastAsia"/>
          <w:color w:val="000000" w:themeColor="text1"/>
          <w:sz w:val="32"/>
          <w:szCs w:val="32"/>
        </w:rPr>
        <w:t>财政拨款支出</w:t>
      </w:r>
      <w:bookmarkEnd w:id="27"/>
      <w:r>
        <w:rPr>
          <w:rFonts w:ascii="仿宋_GB2312" w:eastAsia="仿宋_GB2312" w:hint="eastAsia"/>
          <w:sz w:val="32"/>
          <w:szCs w:val="32"/>
        </w:rPr>
        <w:t>24,927.03</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3,541.95</w:t>
      </w:r>
      <w:r>
        <w:rPr>
          <w:rFonts w:ascii="仿宋_GB2312" w:eastAsia="仿宋_GB2312" w:hint="eastAsia"/>
          <w:sz w:val="32"/>
          <w:szCs w:val="32"/>
        </w:rPr>
        <w:t>万元，下降</w:t>
      </w:r>
      <w:r>
        <w:rPr>
          <w:rFonts w:ascii="仿宋_GB2312" w:eastAsia="仿宋_GB2312" w:hint="eastAsia"/>
          <w:sz w:val="32"/>
          <w:szCs w:val="32"/>
        </w:rPr>
        <w:t>12.44%</w:t>
      </w:r>
      <w:r>
        <w:rPr>
          <w:rFonts w:ascii="仿宋_GB2312" w:eastAsia="仿宋_GB2312" w:hint="eastAsia"/>
          <w:sz w:val="32"/>
          <w:szCs w:val="32"/>
        </w:rPr>
        <w:t>，减少的主要原因是：</w:t>
      </w:r>
      <w:r>
        <w:rPr>
          <w:rFonts w:ascii="仿宋_GB2312" w:eastAsia="仿宋_GB2312"/>
          <w:sz w:val="32"/>
          <w:szCs w:val="32"/>
        </w:rPr>
        <w:t>2018</w:t>
      </w:r>
      <w:r>
        <w:rPr>
          <w:rFonts w:ascii="仿宋_GB2312" w:eastAsia="仿宋_GB2312"/>
          <w:sz w:val="32"/>
          <w:szCs w:val="32"/>
        </w:rPr>
        <w:t>年新老城区市政建设项目减少，财政拨款项目支出减少。</w:t>
      </w:r>
      <w:bookmarkStart w:id="30" w:name="OLE_LINK61"/>
      <w:bookmarkEnd w:id="28"/>
      <w:bookmarkEnd w:id="29"/>
      <w:r>
        <w:rPr>
          <w:rFonts w:ascii="仿宋_GB2312" w:eastAsia="仿宋_GB2312" w:hint="eastAsia"/>
          <w:color w:val="000000" w:themeColor="text1"/>
          <w:sz w:val="32"/>
          <w:szCs w:val="32"/>
        </w:rPr>
        <w:t>其中：</w:t>
      </w:r>
      <w:bookmarkStart w:id="31" w:name="OLE_LINK15"/>
      <w:r>
        <w:rPr>
          <w:rFonts w:ascii="仿宋_GB2312" w:eastAsia="仿宋_GB2312" w:hint="eastAsia"/>
          <w:color w:val="000000" w:themeColor="text1"/>
          <w:sz w:val="32"/>
          <w:szCs w:val="32"/>
        </w:rPr>
        <w:t>基本支出</w:t>
      </w:r>
      <w:bookmarkEnd w:id="31"/>
      <w:r>
        <w:rPr>
          <w:rFonts w:ascii="仿宋_GB2312" w:eastAsia="仿宋_GB2312" w:hint="eastAsia"/>
          <w:sz w:val="32"/>
          <w:szCs w:val="32"/>
        </w:rPr>
        <w:t>451.61</w:t>
      </w:r>
      <w:r>
        <w:rPr>
          <w:rFonts w:ascii="仿宋_GB2312" w:eastAsia="仿宋_GB2312" w:hint="eastAsia"/>
          <w:color w:val="000000" w:themeColor="text1"/>
          <w:sz w:val="32"/>
          <w:szCs w:val="32"/>
        </w:rPr>
        <w:t>万元，项目支出</w:t>
      </w:r>
      <w:r>
        <w:rPr>
          <w:rFonts w:ascii="仿宋_GB2312" w:eastAsia="仿宋_GB2312" w:hint="eastAsia"/>
          <w:sz w:val="32"/>
          <w:szCs w:val="32"/>
        </w:rPr>
        <w:t>24,475.41</w:t>
      </w:r>
      <w:r>
        <w:rPr>
          <w:rFonts w:ascii="仿宋_GB2312" w:eastAsia="仿宋_GB2312" w:hint="eastAsia"/>
          <w:color w:val="000000" w:themeColor="text1"/>
          <w:sz w:val="32"/>
          <w:szCs w:val="32"/>
        </w:rPr>
        <w:t>万元。</w:t>
      </w:r>
      <w:bookmarkStart w:id="32" w:name="OLE_LINK16"/>
      <w:r>
        <w:rPr>
          <w:rFonts w:ascii="仿宋_GB2312" w:eastAsia="仿宋_GB2312" w:hint="eastAsia"/>
          <w:color w:val="000000" w:themeColor="text1"/>
          <w:sz w:val="32"/>
          <w:szCs w:val="32"/>
        </w:rPr>
        <w:t>财政拨款结转结余</w:t>
      </w:r>
      <w:bookmarkEnd w:id="32"/>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1,442</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，减少的主要原因是：完成上年度结转项目。</w:t>
      </w:r>
      <w:bookmarkEnd w:id="30"/>
    </w:p>
    <w:p w:rsidR="001D4913" w:rsidRDefault="00FC186A">
      <w:pPr>
        <w:spacing w:line="540" w:lineRule="exact"/>
        <w:ind w:firstLineChars="200" w:firstLine="640"/>
        <w:rPr>
          <w:rFonts w:ascii="仿宋_GB2312" w:eastAsia="仿宋_GB2312"/>
          <w:color w:val="000000" w:themeColor="text1"/>
          <w:sz w:val="32"/>
          <w:szCs w:val="32"/>
        </w:rPr>
      </w:pPr>
      <w:bookmarkStart w:id="33" w:name="OLE_LINK62"/>
      <w:r>
        <w:rPr>
          <w:rFonts w:ascii="仿宋_GB2312" w:eastAsia="仿宋_GB2312" w:hint="eastAsia"/>
          <w:color w:val="000000" w:themeColor="text1"/>
          <w:sz w:val="32"/>
          <w:szCs w:val="32"/>
        </w:rPr>
        <w:t>与年初预算数相比情况：财政拨款收入年初预算数</w:t>
      </w:r>
      <w:r>
        <w:rPr>
          <w:rFonts w:ascii="仿宋_GB2312" w:eastAsia="仿宋_GB2312"/>
          <w:color w:val="000000" w:themeColor="text1"/>
          <w:sz w:val="32"/>
          <w:szCs w:val="32"/>
        </w:rPr>
        <w:t>1,223.95</w:t>
      </w:r>
      <w:r>
        <w:rPr>
          <w:rFonts w:ascii="仿宋_GB2312" w:eastAsia="仿宋_GB2312" w:hint="eastAsia"/>
          <w:color w:val="000000" w:themeColor="text1"/>
          <w:sz w:val="32"/>
          <w:szCs w:val="32"/>
        </w:rPr>
        <w:t>万元，决算数</w:t>
      </w:r>
      <w:r>
        <w:rPr>
          <w:rFonts w:ascii="仿宋_GB2312" w:eastAsia="仿宋_GB2312" w:hint="eastAsia"/>
          <w:sz w:val="32"/>
          <w:szCs w:val="32"/>
        </w:rPr>
        <w:t>23,485.03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1818.79%</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年英吉沙县富民安居工程建设项目收入增加，且以前年度政府投</w:t>
      </w:r>
      <w:r>
        <w:rPr>
          <w:rFonts w:ascii="仿宋_GB2312" w:eastAsia="仿宋_GB2312"/>
          <w:color w:val="000000" w:themeColor="text1"/>
          <w:sz w:val="32"/>
          <w:szCs w:val="32"/>
        </w:rPr>
        <w:t>资项目债务收入增加。</w:t>
      </w:r>
      <w:bookmarkStart w:id="34" w:name="OLE_LINK63"/>
      <w:bookmarkEnd w:id="33"/>
      <w:r>
        <w:rPr>
          <w:rFonts w:ascii="仿宋_GB2312" w:eastAsia="仿宋_GB2312" w:hint="eastAsia"/>
          <w:color w:val="000000" w:themeColor="text1"/>
          <w:sz w:val="32"/>
          <w:szCs w:val="32"/>
        </w:rPr>
        <w:t>财政拨款支出年初预算数</w:t>
      </w:r>
      <w:r>
        <w:rPr>
          <w:rFonts w:ascii="仿宋_GB2312" w:eastAsia="仿宋_GB2312"/>
          <w:color w:val="000000" w:themeColor="text1"/>
          <w:sz w:val="32"/>
          <w:szCs w:val="32"/>
        </w:rPr>
        <w:t>1,223.95</w:t>
      </w:r>
      <w:r>
        <w:rPr>
          <w:rFonts w:ascii="仿宋_GB2312" w:eastAsia="仿宋_GB2312" w:hint="eastAsia"/>
          <w:color w:val="000000" w:themeColor="text1"/>
          <w:sz w:val="32"/>
          <w:szCs w:val="32"/>
        </w:rPr>
        <w:t>万元，决算数</w:t>
      </w:r>
      <w:r>
        <w:rPr>
          <w:rFonts w:ascii="仿宋_GB2312" w:eastAsia="仿宋_GB2312" w:hint="eastAsia"/>
          <w:sz w:val="32"/>
          <w:szCs w:val="32"/>
        </w:rPr>
        <w:t>24,927.03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1936.61%</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年英吉沙县富民安居工程建设项目支出增加，且以前年度政府投资项目债务支出增加。</w:t>
      </w:r>
      <w:bookmarkEnd w:id="34"/>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（二）一般公共预算收支决算情况说明</w:t>
      </w:r>
    </w:p>
    <w:p w:rsidR="001D4913" w:rsidRDefault="00FC186A">
      <w:pPr>
        <w:spacing w:line="540" w:lineRule="exact"/>
        <w:ind w:firstLineChars="200" w:firstLine="640"/>
        <w:rPr>
          <w:rFonts w:ascii="仿宋_GB2312" w:eastAsia="仿宋_GB2312"/>
          <w:color w:val="000000" w:themeColor="text1"/>
          <w:sz w:val="32"/>
          <w:szCs w:val="32"/>
        </w:rPr>
      </w:pPr>
      <w:bookmarkStart w:id="35" w:name="OLE_LINK64"/>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w:t>
      </w:r>
      <w:bookmarkStart w:id="36" w:name="OLE_LINK17"/>
      <w:r>
        <w:rPr>
          <w:rFonts w:ascii="仿宋_GB2312" w:eastAsia="仿宋_GB2312" w:hint="eastAsia"/>
          <w:color w:val="000000" w:themeColor="text1"/>
          <w:sz w:val="32"/>
          <w:szCs w:val="32"/>
        </w:rPr>
        <w:t>一般公共预算财政拨款收入</w:t>
      </w:r>
      <w:bookmarkEnd w:id="36"/>
      <w:r>
        <w:rPr>
          <w:rFonts w:ascii="仿宋_GB2312" w:eastAsia="仿宋_GB2312"/>
          <w:color w:val="000000" w:themeColor="text1"/>
          <w:sz w:val="32"/>
          <w:szCs w:val="32"/>
        </w:rPr>
        <w:t>23,485.03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，与上年相比，减少</w:t>
      </w:r>
      <w:r>
        <w:rPr>
          <w:rFonts w:ascii="仿宋_GB2312" w:eastAsia="仿宋_GB2312"/>
          <w:color w:val="000000" w:themeColor="text1"/>
          <w:sz w:val="32"/>
          <w:szCs w:val="32"/>
        </w:rPr>
        <w:t>842.63</w:t>
      </w:r>
      <w:r>
        <w:rPr>
          <w:rFonts w:ascii="仿宋_GB2312" w:eastAsia="仿宋_GB2312"/>
          <w:color w:val="000000" w:themeColor="text1"/>
          <w:sz w:val="32"/>
          <w:szCs w:val="32"/>
        </w:rPr>
        <w:t>万元，下降</w:t>
      </w:r>
      <w:r>
        <w:rPr>
          <w:rFonts w:ascii="仿宋_GB2312" w:eastAsia="仿宋_GB2312"/>
          <w:color w:val="000000" w:themeColor="text1"/>
          <w:sz w:val="32"/>
          <w:szCs w:val="32"/>
        </w:rPr>
        <w:t>3.46%</w:t>
      </w:r>
      <w:r>
        <w:rPr>
          <w:rFonts w:ascii="仿宋_GB2312" w:eastAsia="仿宋_GB2312"/>
          <w:color w:val="000000" w:themeColor="text1"/>
          <w:sz w:val="32"/>
          <w:szCs w:val="32"/>
        </w:rPr>
        <w:t>，减少的主要原因是：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年新老城区市政建设项目减少，一般公共预算财政拨款项目收入减少。</w:t>
      </w:r>
      <w:bookmarkStart w:id="37" w:name="OLE_LINK18"/>
      <w:bookmarkStart w:id="38" w:name="OLE_LINK65"/>
      <w:bookmarkEnd w:id="35"/>
      <w:r>
        <w:rPr>
          <w:rFonts w:ascii="仿宋_GB2312" w:eastAsia="仿宋_GB2312" w:hint="eastAsia"/>
          <w:color w:val="000000" w:themeColor="text1"/>
          <w:sz w:val="32"/>
          <w:szCs w:val="32"/>
        </w:rPr>
        <w:t>一般公共预算财政拨款支出</w:t>
      </w:r>
      <w:r>
        <w:rPr>
          <w:rFonts w:ascii="仿宋_GB2312" w:eastAsia="仿宋_GB2312" w:hint="eastAsia"/>
          <w:sz w:val="32"/>
          <w:szCs w:val="32"/>
        </w:rPr>
        <w:t>24,927.03</w:t>
      </w:r>
      <w:r>
        <w:rPr>
          <w:rFonts w:ascii="仿宋_GB2312" w:eastAsia="仿宋_GB2312" w:hint="eastAsia"/>
          <w:color w:val="000000" w:themeColor="text1"/>
          <w:sz w:val="32"/>
          <w:szCs w:val="32"/>
        </w:rPr>
        <w:t>万元</w:t>
      </w:r>
      <w:bookmarkEnd w:id="37"/>
      <w:r>
        <w:rPr>
          <w:rFonts w:ascii="仿宋_GB2312" w:eastAsia="仿宋_GB2312" w:hint="eastAsia"/>
          <w:sz w:val="32"/>
          <w:szCs w:val="32"/>
        </w:rPr>
        <w:t>，与上年相比，减少</w:t>
      </w:r>
      <w:r>
        <w:rPr>
          <w:rFonts w:ascii="仿宋_GB2312" w:eastAsia="仿宋_GB2312" w:hint="eastAsia"/>
          <w:sz w:val="32"/>
          <w:szCs w:val="32"/>
        </w:rPr>
        <w:t>3,438.95</w:t>
      </w:r>
      <w:r>
        <w:rPr>
          <w:rFonts w:ascii="仿宋_GB2312" w:eastAsia="仿宋_GB2312" w:hint="eastAsia"/>
          <w:sz w:val="32"/>
          <w:szCs w:val="32"/>
        </w:rPr>
        <w:t>万元，下降</w:t>
      </w:r>
      <w:r>
        <w:rPr>
          <w:rFonts w:ascii="仿宋_GB2312" w:eastAsia="仿宋_GB2312" w:hint="eastAsia"/>
          <w:sz w:val="32"/>
          <w:szCs w:val="32"/>
        </w:rPr>
        <w:t>12.12%</w:t>
      </w:r>
      <w:r>
        <w:rPr>
          <w:rFonts w:ascii="仿宋_GB2312" w:eastAsia="仿宋_GB2312" w:hint="eastAsia"/>
          <w:sz w:val="32"/>
          <w:szCs w:val="32"/>
        </w:rPr>
        <w:t>，减少的主要原因是：</w:t>
      </w:r>
      <w:r>
        <w:rPr>
          <w:rFonts w:ascii="仿宋_GB2312" w:eastAsia="仿宋_GB2312" w:hint="eastAsia"/>
          <w:sz w:val="32"/>
          <w:szCs w:val="32"/>
        </w:rPr>
        <w:t>2018</w:t>
      </w:r>
      <w:r>
        <w:rPr>
          <w:rFonts w:ascii="仿宋_GB2312" w:eastAsia="仿宋_GB2312" w:hint="eastAsia"/>
          <w:sz w:val="32"/>
          <w:szCs w:val="32"/>
        </w:rPr>
        <w:t>年新老城区市政建设项目减少，一般公共预算财政拨款项目支出减少。</w:t>
      </w:r>
      <w:bookmarkEnd w:id="38"/>
      <w:r>
        <w:rPr>
          <w:rFonts w:ascii="仿宋_GB2312" w:eastAsia="仿宋_GB2312" w:hint="eastAsia"/>
          <w:color w:val="000000" w:themeColor="text1"/>
          <w:sz w:val="32"/>
          <w:szCs w:val="32"/>
        </w:rPr>
        <w:t>其中：</w:t>
      </w:r>
      <w:bookmarkStart w:id="39" w:name="OLE_LINK19"/>
      <w:r>
        <w:rPr>
          <w:rFonts w:ascii="仿宋_GB2312" w:eastAsia="仿宋_GB2312" w:hint="eastAsia"/>
          <w:color w:val="000000" w:themeColor="text1"/>
          <w:sz w:val="32"/>
          <w:szCs w:val="32"/>
        </w:rPr>
        <w:t>按功能分类科目（按类级科目公开）</w:t>
      </w:r>
      <w:bookmarkEnd w:id="39"/>
      <w:r>
        <w:rPr>
          <w:rFonts w:ascii="仿宋_GB2312" w:eastAsia="仿宋_GB2312" w:hint="eastAsia"/>
          <w:color w:val="000000" w:themeColor="text1"/>
          <w:sz w:val="32"/>
          <w:szCs w:val="32"/>
        </w:rPr>
        <w:t>，</w:t>
      </w:r>
      <w:r>
        <w:rPr>
          <w:rFonts w:ascii="仿宋_GB2312" w:eastAsia="仿宋_GB2312" w:hint="eastAsia"/>
          <w:sz w:val="32"/>
          <w:szCs w:val="32"/>
        </w:rPr>
        <w:t>住房保障支出</w:t>
      </w:r>
      <w:r>
        <w:rPr>
          <w:rFonts w:ascii="仿宋_GB2312" w:eastAsia="仿宋_GB2312" w:hint="eastAsia"/>
          <w:sz w:val="32"/>
          <w:szCs w:val="32"/>
        </w:rPr>
        <w:t>13,678.23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节能环保支出</w:t>
      </w:r>
      <w:r>
        <w:rPr>
          <w:rFonts w:ascii="仿宋_GB2312" w:eastAsia="仿宋_GB2312" w:hint="eastAsia"/>
          <w:sz w:val="32"/>
          <w:szCs w:val="32"/>
        </w:rPr>
        <w:t>80.25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城乡社区支出</w:t>
      </w:r>
      <w:r>
        <w:rPr>
          <w:rFonts w:ascii="仿宋_GB2312" w:eastAsia="仿宋_GB2312" w:hint="eastAsia"/>
          <w:sz w:val="32"/>
          <w:szCs w:val="32"/>
        </w:rPr>
        <w:t>1,904.25</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农林水支出</w:t>
      </w:r>
      <w:r>
        <w:rPr>
          <w:rFonts w:ascii="仿宋_GB2312" w:eastAsia="仿宋_GB2312" w:hint="eastAsia"/>
          <w:sz w:val="32"/>
          <w:szCs w:val="32"/>
        </w:rPr>
        <w:t>221.21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公共安全支出</w:t>
      </w:r>
      <w:r>
        <w:rPr>
          <w:rFonts w:ascii="仿宋_GB2312" w:eastAsia="仿宋_GB2312" w:hint="eastAsia"/>
          <w:sz w:val="32"/>
          <w:szCs w:val="32"/>
        </w:rPr>
        <w:t>9,000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社会保障和就业支出</w:t>
      </w:r>
      <w:r>
        <w:rPr>
          <w:rFonts w:ascii="仿宋_GB2312" w:eastAsia="仿宋_GB2312" w:hint="eastAsia"/>
          <w:sz w:val="32"/>
          <w:szCs w:val="32"/>
        </w:rPr>
        <w:t>43.09</w:t>
      </w:r>
      <w:r>
        <w:rPr>
          <w:rFonts w:ascii="仿宋_GB2312" w:eastAsia="仿宋_GB2312" w:hint="eastAsia"/>
          <w:sz w:val="32"/>
          <w:szCs w:val="32"/>
        </w:rPr>
        <w:t>万元。</w:t>
      </w:r>
      <w:bookmarkStart w:id="40" w:name="OLE_LINK20"/>
      <w:bookmarkStart w:id="41" w:name="OLE_LINK21"/>
      <w:r>
        <w:rPr>
          <w:rFonts w:ascii="仿宋_GB2312" w:eastAsia="仿宋_GB2312" w:hint="eastAsia"/>
          <w:color w:val="000000" w:themeColor="text1"/>
          <w:sz w:val="32"/>
          <w:szCs w:val="32"/>
        </w:rPr>
        <w:t>按经济分类科目</w:t>
      </w:r>
      <w:bookmarkEnd w:id="40"/>
      <w:r>
        <w:rPr>
          <w:rFonts w:ascii="仿宋_GB2312" w:eastAsia="仿宋_GB2312" w:hint="eastAsia"/>
          <w:color w:val="000000" w:themeColor="text1"/>
          <w:sz w:val="32"/>
          <w:szCs w:val="32"/>
        </w:rPr>
        <w:t>（按类级科目公开）</w:t>
      </w:r>
      <w:bookmarkEnd w:id="41"/>
      <w:r>
        <w:rPr>
          <w:rFonts w:ascii="仿宋_GB2312" w:eastAsia="仿宋_GB2312" w:hint="eastAsia"/>
          <w:color w:val="000000" w:themeColor="text1"/>
          <w:sz w:val="32"/>
          <w:szCs w:val="32"/>
        </w:rPr>
        <w:t>，</w:t>
      </w:r>
      <w:r>
        <w:rPr>
          <w:rFonts w:ascii="仿宋_GB2312" w:eastAsia="仿宋_GB2312" w:hint="eastAsia"/>
          <w:sz w:val="32"/>
          <w:szCs w:val="32"/>
        </w:rPr>
        <w:t>工资福利支出</w:t>
      </w:r>
      <w:r>
        <w:rPr>
          <w:rFonts w:ascii="仿宋_GB2312" w:eastAsia="仿宋_GB2312" w:hint="eastAsia"/>
          <w:sz w:val="32"/>
          <w:szCs w:val="32"/>
        </w:rPr>
        <w:t>416.89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商品和服务支出</w:t>
      </w:r>
      <w:r>
        <w:rPr>
          <w:rFonts w:ascii="仿宋_GB2312" w:eastAsia="仿宋_GB2312" w:hint="eastAsia"/>
          <w:sz w:val="32"/>
          <w:szCs w:val="32"/>
        </w:rPr>
        <w:t>24.13</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对个人和家庭的补助</w:t>
      </w:r>
      <w:r>
        <w:rPr>
          <w:rFonts w:ascii="仿宋_GB2312" w:eastAsia="仿宋_GB2312" w:hint="eastAsia"/>
          <w:sz w:val="32"/>
          <w:szCs w:val="32"/>
        </w:rPr>
        <w:t>10.59</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资本性支出</w:t>
      </w:r>
      <w:r>
        <w:rPr>
          <w:rFonts w:ascii="仿宋_GB2312" w:eastAsia="仿宋_GB2312" w:hint="eastAsia"/>
          <w:sz w:val="32"/>
          <w:szCs w:val="32"/>
        </w:rPr>
        <w:t>（基本建设）</w:t>
      </w:r>
      <w:r>
        <w:rPr>
          <w:rFonts w:ascii="仿宋_GB2312" w:eastAsia="仿宋_GB2312" w:hint="eastAsia"/>
          <w:sz w:val="32"/>
          <w:szCs w:val="32"/>
        </w:rPr>
        <w:t>22,871.31</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资本性支出</w:t>
      </w:r>
      <w:r>
        <w:rPr>
          <w:rFonts w:ascii="仿宋_GB2312" w:eastAsia="仿宋_GB2312" w:hint="eastAsia"/>
          <w:sz w:val="32"/>
          <w:szCs w:val="32"/>
        </w:rPr>
        <w:t>1,604.1</w:t>
      </w:r>
      <w:r>
        <w:rPr>
          <w:rFonts w:ascii="仿宋_GB2312" w:eastAsia="仿宋_GB2312" w:hint="eastAsia"/>
          <w:sz w:val="32"/>
          <w:szCs w:val="32"/>
        </w:rPr>
        <w:t>万元。</w:t>
      </w:r>
    </w:p>
    <w:p w:rsidR="001D4913" w:rsidRDefault="00FC186A">
      <w:pPr>
        <w:spacing w:line="540" w:lineRule="exact"/>
        <w:ind w:firstLineChars="200" w:firstLine="640"/>
        <w:rPr>
          <w:rFonts w:ascii="仿宋_GB2312" w:eastAsia="仿宋_GB2312"/>
          <w:color w:val="000000" w:themeColor="text1"/>
          <w:sz w:val="32"/>
          <w:szCs w:val="32"/>
        </w:rPr>
      </w:pPr>
      <w:bookmarkStart w:id="42" w:name="OLE_LINK67"/>
      <w:bookmarkStart w:id="43" w:name="OLE_LINK66"/>
      <w:r>
        <w:rPr>
          <w:rFonts w:ascii="仿宋_GB2312" w:eastAsia="仿宋_GB2312" w:hint="eastAsia"/>
          <w:color w:val="000000" w:themeColor="text1"/>
          <w:sz w:val="32"/>
          <w:szCs w:val="32"/>
        </w:rPr>
        <w:t>与年初预算数相比情况：一般公共预算财政拨款收入年初预算数</w:t>
      </w:r>
      <w:r>
        <w:rPr>
          <w:rFonts w:ascii="仿宋_GB2312" w:eastAsia="仿宋_GB2312"/>
          <w:color w:val="000000" w:themeColor="text1"/>
          <w:sz w:val="32"/>
          <w:szCs w:val="32"/>
        </w:rPr>
        <w:t>1,143.95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23,485.03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1952.98%</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年英吉沙县富民安居工程建设项目收入增加，且以前年度政府投资项目债务收入增加，导致一般公共预算财政拨款收入决算数增加。</w:t>
      </w:r>
      <w:bookmarkStart w:id="44" w:name="OLE_LINK68"/>
      <w:bookmarkEnd w:id="42"/>
      <w:bookmarkEnd w:id="43"/>
      <w:r>
        <w:rPr>
          <w:rFonts w:ascii="仿宋_GB2312" w:eastAsia="仿宋_GB2312" w:hint="eastAsia"/>
          <w:color w:val="000000" w:themeColor="text1"/>
          <w:sz w:val="32"/>
          <w:szCs w:val="32"/>
        </w:rPr>
        <w:t>一般公共预算财政拨款支出年初预算数</w:t>
      </w:r>
      <w:r>
        <w:rPr>
          <w:rFonts w:ascii="仿宋_GB2312" w:eastAsia="仿宋_GB2312"/>
          <w:color w:val="000000" w:themeColor="text1"/>
          <w:sz w:val="32"/>
          <w:szCs w:val="32"/>
        </w:rPr>
        <w:t>1,143.95</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24,927.03</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2079.03%</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年英吉沙县富民安居工程建设项目</w:t>
      </w:r>
      <w:r>
        <w:rPr>
          <w:rFonts w:ascii="仿宋_GB2312" w:eastAsia="仿宋_GB2312"/>
          <w:color w:val="000000" w:themeColor="text1"/>
          <w:sz w:val="32"/>
          <w:szCs w:val="32"/>
        </w:rPr>
        <w:t>支出增加，且以前年度政府投资项目债务支出增加，导致一般公共预算财政拨款支出决算数增加。</w:t>
      </w:r>
      <w:bookmarkEnd w:id="44"/>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（三）政府性基金预算收支决算情况说明</w:t>
      </w:r>
    </w:p>
    <w:p w:rsidR="001D4913" w:rsidRDefault="00FC186A">
      <w:pPr>
        <w:spacing w:line="540" w:lineRule="exact"/>
        <w:ind w:firstLineChars="200" w:firstLine="640"/>
        <w:rPr>
          <w:rFonts w:ascii="仿宋_GB2312" w:eastAsia="仿宋_GB2312"/>
          <w:color w:val="000000" w:themeColor="text1"/>
          <w:sz w:val="32"/>
          <w:szCs w:val="32"/>
        </w:rPr>
      </w:pPr>
      <w:bookmarkStart w:id="45" w:name="OLE_LINK69"/>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46" w:name="OLE_LINK22"/>
      <w:r>
        <w:rPr>
          <w:rFonts w:ascii="仿宋_GB2312" w:eastAsia="仿宋_GB2312" w:hint="eastAsia"/>
          <w:color w:val="000000" w:themeColor="text1"/>
          <w:sz w:val="32"/>
          <w:szCs w:val="32"/>
        </w:rPr>
        <w:t>政府性基金预算财政拨款收入</w:t>
      </w:r>
      <w:bookmarkEnd w:id="4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w:t>
      </w:r>
      <w:r>
        <w:rPr>
          <w:rFonts w:ascii="仿宋_GB2312" w:eastAsia="仿宋_GB2312" w:hint="eastAsia"/>
          <w:sz w:val="32"/>
          <w:szCs w:val="32"/>
        </w:rPr>
        <w:lastRenderedPageBreak/>
        <w:t>减少</w:t>
      </w:r>
      <w:r>
        <w:rPr>
          <w:rFonts w:ascii="仿宋_GB2312" w:eastAsia="仿宋_GB2312" w:hint="eastAsia"/>
          <w:sz w:val="32"/>
          <w:szCs w:val="32"/>
        </w:rPr>
        <w:t>103</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，减少的主要原因是：</w:t>
      </w:r>
      <w:r>
        <w:rPr>
          <w:rFonts w:ascii="仿宋_GB2312" w:eastAsia="仿宋_GB2312" w:hint="eastAsia"/>
          <w:sz w:val="32"/>
          <w:szCs w:val="32"/>
        </w:rPr>
        <w:t>2018</w:t>
      </w:r>
      <w:r>
        <w:rPr>
          <w:rFonts w:ascii="仿宋_GB2312" w:eastAsia="仿宋_GB2312" w:hint="eastAsia"/>
          <w:sz w:val="32"/>
          <w:szCs w:val="32"/>
        </w:rPr>
        <w:t>年新老城区市政建设项目减少，政府性基金未拨款。</w:t>
      </w:r>
      <w:bookmarkStart w:id="47" w:name="OLE_LINK23"/>
      <w:bookmarkStart w:id="48" w:name="OLE_LINK70"/>
      <w:bookmarkEnd w:id="45"/>
      <w:r>
        <w:rPr>
          <w:rFonts w:ascii="仿宋_GB2312" w:eastAsia="仿宋_GB2312" w:hint="eastAsia"/>
          <w:color w:val="000000" w:themeColor="text1"/>
          <w:sz w:val="32"/>
          <w:szCs w:val="32"/>
        </w:rPr>
        <w:t>政府性基金预算支出</w:t>
      </w:r>
      <w:bookmarkEnd w:id="47"/>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103</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，减少的主要原因是：</w:t>
      </w:r>
      <w:r>
        <w:rPr>
          <w:rFonts w:ascii="仿宋_GB2312" w:eastAsia="仿宋_GB2312" w:hint="eastAsia"/>
          <w:sz w:val="32"/>
          <w:szCs w:val="32"/>
        </w:rPr>
        <w:t>2018</w:t>
      </w:r>
      <w:r>
        <w:rPr>
          <w:rFonts w:ascii="仿宋_GB2312" w:eastAsia="仿宋_GB2312" w:hint="eastAsia"/>
          <w:sz w:val="32"/>
          <w:szCs w:val="32"/>
        </w:rPr>
        <w:t>年新老城区市政建设项目减少，政府性基金未拨款。</w:t>
      </w:r>
      <w:bookmarkEnd w:id="48"/>
      <w:r>
        <w:rPr>
          <w:rFonts w:ascii="仿宋_GB2312" w:eastAsia="仿宋_GB2312" w:hint="eastAsia"/>
          <w:color w:val="000000" w:themeColor="text1"/>
          <w:sz w:val="32"/>
          <w:szCs w:val="32"/>
        </w:rPr>
        <w:t>其中：</w:t>
      </w:r>
      <w:bookmarkStart w:id="49" w:name="OLE_LINK24"/>
      <w:r>
        <w:rPr>
          <w:rFonts w:ascii="仿宋_GB2312" w:eastAsia="仿宋_GB2312" w:hint="eastAsia"/>
          <w:color w:val="000000" w:themeColor="text1"/>
          <w:sz w:val="32"/>
          <w:szCs w:val="32"/>
        </w:rPr>
        <w:t>按功能分类科目（按类级科目公开）</w:t>
      </w:r>
      <w:bookmarkEnd w:id="49"/>
      <w:r>
        <w:rPr>
          <w:rFonts w:ascii="仿宋_GB2312" w:eastAsia="仿宋_GB2312" w:hint="eastAsia"/>
          <w:color w:val="000000" w:themeColor="text1"/>
          <w:sz w:val="32"/>
          <w:szCs w:val="32"/>
        </w:rPr>
        <w:t>，无。按经济分类科目（按类级科目公开），无。</w:t>
      </w:r>
    </w:p>
    <w:p w:rsidR="001D4913" w:rsidRDefault="00FC186A">
      <w:pPr>
        <w:spacing w:line="540" w:lineRule="exact"/>
        <w:ind w:firstLineChars="200" w:firstLine="640"/>
        <w:rPr>
          <w:rFonts w:ascii="仿宋_GB2312" w:eastAsia="仿宋_GB2312"/>
          <w:color w:val="000000" w:themeColor="text1"/>
          <w:sz w:val="32"/>
          <w:szCs w:val="32"/>
        </w:rPr>
      </w:pPr>
      <w:bookmarkStart w:id="50" w:name="OLE_LINK72"/>
      <w:bookmarkStart w:id="51" w:name="OLE_LINK71"/>
      <w:r>
        <w:rPr>
          <w:rFonts w:ascii="仿宋_GB2312" w:eastAsia="仿宋_GB2312" w:hint="eastAsia"/>
          <w:color w:val="000000" w:themeColor="text1"/>
          <w:sz w:val="32"/>
          <w:szCs w:val="32"/>
        </w:rPr>
        <w:t>与年初预算数相比情况：政府性基金预算财政拨款收入年初预算数</w:t>
      </w:r>
      <w:r>
        <w:rPr>
          <w:rFonts w:ascii="仿宋_GB2312" w:eastAsia="仿宋_GB2312" w:hint="eastAsia"/>
          <w:color w:val="000000" w:themeColor="text1"/>
          <w:sz w:val="32"/>
          <w:szCs w:val="32"/>
        </w:rPr>
        <w:t>80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-100%</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年新老城区市政建设项目减少，政府性基金未拨款。</w:t>
      </w:r>
      <w:bookmarkStart w:id="52" w:name="OLE_LINK73"/>
      <w:bookmarkEnd w:id="50"/>
      <w:bookmarkEnd w:id="51"/>
      <w:r>
        <w:rPr>
          <w:rFonts w:ascii="仿宋_GB2312" w:eastAsia="仿宋_GB2312" w:hint="eastAsia"/>
          <w:color w:val="000000" w:themeColor="text1"/>
          <w:sz w:val="32"/>
          <w:szCs w:val="32"/>
        </w:rPr>
        <w:t>政府性基金预算财政拨款支出年初预算数</w:t>
      </w:r>
      <w:r>
        <w:rPr>
          <w:rFonts w:ascii="仿宋_GB2312" w:eastAsia="仿宋_GB2312" w:hint="eastAsia"/>
          <w:color w:val="000000" w:themeColor="text1"/>
          <w:sz w:val="32"/>
          <w:szCs w:val="32"/>
        </w:rPr>
        <w:t>80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-100%</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2018</w:t>
      </w:r>
      <w:r>
        <w:rPr>
          <w:rFonts w:ascii="仿宋_GB2312" w:eastAsia="仿宋_GB2312"/>
          <w:color w:val="000000" w:themeColor="text1"/>
          <w:sz w:val="32"/>
          <w:szCs w:val="32"/>
        </w:rPr>
        <w:t>年新老城区市政建设项目减少，政府性基金未拨款。</w:t>
      </w:r>
      <w:bookmarkEnd w:id="52"/>
    </w:p>
    <w:p w:rsidR="001D4913" w:rsidRDefault="00FC186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三、部门结转结余情况</w:t>
      </w:r>
    </w:p>
    <w:p w:rsidR="001D4913" w:rsidRDefault="00FC186A">
      <w:pPr>
        <w:spacing w:line="540" w:lineRule="exact"/>
        <w:ind w:firstLineChars="200" w:firstLine="640"/>
        <w:rPr>
          <w:rFonts w:ascii="仿宋_GB2312" w:eastAsia="仿宋_GB2312"/>
          <w:color w:val="000000" w:themeColor="text1"/>
          <w:sz w:val="32"/>
          <w:szCs w:val="32"/>
        </w:rPr>
      </w:pPr>
      <w:bookmarkStart w:id="53" w:name="OLE_LINK26"/>
      <w:bookmarkStart w:id="54" w:name="OLE_LINK25"/>
      <w:r>
        <w:rPr>
          <w:rFonts w:ascii="仿宋_GB2312" w:eastAsia="仿宋_GB2312" w:hint="eastAsia"/>
          <w:color w:val="000000" w:themeColor="text1"/>
          <w:sz w:val="32"/>
          <w:szCs w:val="32"/>
        </w:rPr>
        <w:t>年末结转结余</w:t>
      </w:r>
      <w:bookmarkEnd w:id="53"/>
      <w:bookmarkEnd w:id="54"/>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1,442</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color w:val="000000" w:themeColor="text1"/>
          <w:sz w:val="32"/>
          <w:szCs w:val="32"/>
        </w:rPr>
        <w:t>。</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color w:val="000000" w:themeColor="text1"/>
          <w:sz w:val="32"/>
          <w:szCs w:val="32"/>
        </w:rPr>
        <w:t>其中</w:t>
      </w:r>
      <w:bookmarkStart w:id="55" w:name="OLE_LINK27"/>
      <w:bookmarkStart w:id="56" w:name="OLE_LINK28"/>
      <w:r>
        <w:rPr>
          <w:rFonts w:ascii="仿宋_GB2312" w:eastAsia="仿宋_GB2312" w:hint="eastAsia"/>
          <w:color w:val="000000" w:themeColor="text1"/>
          <w:sz w:val="32"/>
          <w:szCs w:val="32"/>
        </w:rPr>
        <w:t>财政拨款结转结余</w:t>
      </w:r>
      <w:bookmarkEnd w:id="55"/>
      <w:bookmarkEnd w:id="56"/>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。与上年相比，减少</w:t>
      </w:r>
      <w:r>
        <w:rPr>
          <w:rFonts w:ascii="仿宋_GB2312" w:eastAsia="仿宋_GB2312" w:hint="eastAsia"/>
          <w:sz w:val="32"/>
          <w:szCs w:val="32"/>
        </w:rPr>
        <w:t>1,442</w:t>
      </w:r>
      <w:r>
        <w:rPr>
          <w:rFonts w:ascii="仿宋_GB2312" w:eastAsia="仿宋_GB2312" w:hint="eastAsia"/>
          <w:sz w:val="32"/>
          <w:szCs w:val="32"/>
        </w:rPr>
        <w:t>万元，下降</w:t>
      </w:r>
      <w:r>
        <w:rPr>
          <w:rFonts w:ascii="仿宋_GB2312" w:eastAsia="仿宋_GB2312" w:hint="eastAsia"/>
          <w:sz w:val="32"/>
          <w:szCs w:val="32"/>
        </w:rPr>
        <w:t>100%</w:t>
      </w:r>
      <w:r>
        <w:rPr>
          <w:rFonts w:ascii="仿宋_GB2312" w:eastAsia="仿宋_GB2312" w:hint="eastAsia"/>
          <w:sz w:val="32"/>
          <w:szCs w:val="32"/>
        </w:rPr>
        <w:t>。</w:t>
      </w:r>
    </w:p>
    <w:p w:rsidR="001D4913" w:rsidRDefault="00FC186A">
      <w:pPr>
        <w:spacing w:line="540" w:lineRule="exact"/>
        <w:ind w:firstLineChars="200" w:firstLine="640"/>
        <w:rPr>
          <w:rFonts w:ascii="黑体" w:eastAsia="黑体" w:hAnsi="黑体"/>
          <w:sz w:val="32"/>
          <w:szCs w:val="32"/>
        </w:rPr>
      </w:pPr>
      <w:r>
        <w:rPr>
          <w:rFonts w:ascii="黑体" w:eastAsia="黑体" w:hAnsi="黑体" w:hint="eastAsia"/>
          <w:sz w:val="32"/>
          <w:szCs w:val="32"/>
        </w:rPr>
        <w:t>四、一般公共预算“</w:t>
      </w:r>
      <w:r>
        <w:rPr>
          <w:rFonts w:ascii="黑体" w:eastAsia="黑体" w:hAnsi="黑体" w:hint="eastAsia"/>
          <w:sz w:val="32"/>
          <w:szCs w:val="32"/>
        </w:rPr>
        <w:t>三公”经费支出情况</w:t>
      </w:r>
    </w:p>
    <w:p w:rsidR="001D4913" w:rsidRDefault="00FC186A">
      <w:pPr>
        <w:spacing w:line="540" w:lineRule="exact"/>
        <w:ind w:firstLineChars="200" w:firstLine="640"/>
        <w:rPr>
          <w:rFonts w:ascii="仿宋_GB2312" w:eastAsia="仿宋_GB2312"/>
          <w:color w:val="000000" w:themeColor="text1"/>
          <w:sz w:val="32"/>
          <w:szCs w:val="32"/>
        </w:rPr>
      </w:pPr>
      <w:bookmarkStart w:id="57" w:name="OLE_LINK74"/>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58" w:name="OLE_LINK29"/>
      <w:r>
        <w:rPr>
          <w:rFonts w:ascii="仿宋_GB2312" w:eastAsia="仿宋_GB2312" w:hint="eastAsia"/>
          <w:color w:val="000000" w:themeColor="text1"/>
          <w:sz w:val="32"/>
          <w:szCs w:val="32"/>
        </w:rPr>
        <w:t>一般公共预算“三公”经费支出决算</w:t>
      </w:r>
      <w:bookmarkEnd w:id="58"/>
      <w:r>
        <w:rPr>
          <w:rFonts w:ascii="仿宋_GB2312" w:eastAsia="仿宋_GB2312" w:hint="eastAsia"/>
          <w:sz w:val="32"/>
          <w:szCs w:val="32"/>
        </w:rPr>
        <w:t>2.71</w:t>
      </w:r>
      <w:r>
        <w:rPr>
          <w:rFonts w:ascii="仿宋_GB2312" w:eastAsia="仿宋_GB2312" w:hint="eastAsia"/>
          <w:color w:val="000000" w:themeColor="text1"/>
          <w:sz w:val="32"/>
          <w:szCs w:val="32"/>
        </w:rPr>
        <w:t>万元</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增加原因</w:t>
      </w:r>
      <w:r>
        <w:rPr>
          <w:rFonts w:ascii="仿宋_GB2312" w:eastAsia="仿宋_GB2312" w:hint="eastAsia"/>
          <w:sz w:val="32"/>
          <w:szCs w:val="32"/>
        </w:rPr>
        <w:t>是厉行节约缩减开支。</w:t>
      </w:r>
      <w:bookmarkStart w:id="59" w:name="OLE_LINK75"/>
      <w:bookmarkEnd w:id="57"/>
      <w:r>
        <w:rPr>
          <w:rFonts w:ascii="仿宋_GB2312" w:eastAsia="仿宋_GB2312" w:hint="eastAsia"/>
          <w:color w:val="000000" w:themeColor="text1"/>
          <w:sz w:val="32"/>
          <w:szCs w:val="32"/>
        </w:rPr>
        <w:t>其中，</w:t>
      </w:r>
      <w:bookmarkStart w:id="60" w:name="OLE_LINK30"/>
      <w:r>
        <w:rPr>
          <w:rFonts w:ascii="仿宋_GB2312" w:eastAsia="仿宋_GB2312" w:hint="eastAsia"/>
          <w:color w:val="000000" w:themeColor="text1"/>
          <w:sz w:val="32"/>
          <w:szCs w:val="32"/>
        </w:rPr>
        <w:t>因公出国（境）费支出</w:t>
      </w:r>
      <w:bookmarkEnd w:id="60"/>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原因是本单位无此项预算安排；</w:t>
      </w:r>
      <w:bookmarkStart w:id="61" w:name="OLE_LINK31"/>
      <w:bookmarkStart w:id="62" w:name="OLE_LINK76"/>
      <w:bookmarkEnd w:id="59"/>
      <w:r>
        <w:rPr>
          <w:rFonts w:ascii="仿宋_GB2312" w:eastAsia="仿宋_GB2312" w:hint="eastAsia"/>
          <w:color w:val="000000" w:themeColor="text1"/>
          <w:sz w:val="32"/>
          <w:szCs w:val="32"/>
        </w:rPr>
        <w:t>公务用车购置及运行维护费支出</w:t>
      </w:r>
      <w:bookmarkEnd w:id="61"/>
      <w:r>
        <w:rPr>
          <w:rFonts w:ascii="仿宋_GB2312" w:eastAsia="仿宋_GB2312" w:hint="eastAsia"/>
          <w:sz w:val="32"/>
          <w:szCs w:val="32"/>
        </w:rPr>
        <w:t>2.71</w:t>
      </w:r>
      <w:r>
        <w:rPr>
          <w:rFonts w:ascii="仿宋_GB2312" w:eastAsia="仿宋_GB2312" w:hint="eastAsia"/>
          <w:color w:val="000000" w:themeColor="text1"/>
          <w:sz w:val="32"/>
          <w:szCs w:val="32"/>
        </w:rPr>
        <w:t>万元，占</w:t>
      </w:r>
      <w:r>
        <w:rPr>
          <w:rFonts w:ascii="仿宋_GB2312" w:eastAsia="仿宋_GB2312" w:hint="eastAsia"/>
          <w:sz w:val="32"/>
          <w:szCs w:val="32"/>
        </w:rPr>
        <w:t>100%</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原因是厉行节约缩减开支；</w:t>
      </w:r>
      <w:bookmarkStart w:id="63" w:name="OLE_LINK32"/>
      <w:bookmarkStart w:id="64" w:name="OLE_LINK78"/>
      <w:bookmarkStart w:id="65" w:name="OLE_LINK77"/>
      <w:bookmarkEnd w:id="62"/>
      <w:r>
        <w:rPr>
          <w:rFonts w:ascii="仿宋_GB2312" w:eastAsia="仿宋_GB2312" w:hint="eastAsia"/>
          <w:color w:val="000000" w:themeColor="text1"/>
          <w:sz w:val="32"/>
          <w:szCs w:val="32"/>
        </w:rPr>
        <w:t>公务接待费支出</w:t>
      </w:r>
      <w:bookmarkEnd w:id="63"/>
      <w:r>
        <w:rPr>
          <w:rFonts w:ascii="仿宋_GB2312" w:eastAsia="仿宋_GB2312" w:hint="eastAsia"/>
          <w:sz w:val="32"/>
          <w:szCs w:val="32"/>
        </w:rPr>
        <w:t>0</w:t>
      </w:r>
      <w:r>
        <w:rPr>
          <w:rFonts w:ascii="仿宋_GB2312" w:eastAsia="仿宋_GB2312" w:hint="eastAsia"/>
          <w:color w:val="000000" w:themeColor="text1"/>
          <w:sz w:val="32"/>
          <w:szCs w:val="32"/>
        </w:rPr>
        <w:t>万元，占</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比</w:t>
      </w:r>
      <w:r>
        <w:rPr>
          <w:rFonts w:ascii="仿宋_GB2312" w:eastAsia="仿宋_GB2312" w:hint="eastAsia"/>
          <w:sz w:val="32"/>
          <w:szCs w:val="32"/>
        </w:rPr>
        <w:t>上年</w:t>
      </w:r>
      <w:r>
        <w:rPr>
          <w:rFonts w:ascii="仿宋_GB2312" w:eastAsia="仿宋_GB2312" w:hint="eastAsia"/>
          <w:sz w:val="32"/>
          <w:szCs w:val="32"/>
        </w:rPr>
        <w:t>增加</w:t>
      </w:r>
      <w:r>
        <w:rPr>
          <w:rFonts w:ascii="仿宋_GB2312" w:eastAsia="仿宋_GB2312" w:hint="eastAsia"/>
          <w:sz w:val="32"/>
          <w:szCs w:val="32"/>
        </w:rPr>
        <w:t>0</w:t>
      </w:r>
      <w:r>
        <w:rPr>
          <w:rFonts w:ascii="仿宋_GB2312" w:eastAsia="仿宋_GB2312" w:hint="eastAsia"/>
          <w:sz w:val="32"/>
          <w:szCs w:val="32"/>
        </w:rPr>
        <w:lastRenderedPageBreak/>
        <w:t>万元</w:t>
      </w:r>
      <w:r>
        <w:rPr>
          <w:rFonts w:ascii="仿宋_GB2312" w:eastAsia="仿宋_GB2312" w:hint="eastAsia"/>
          <w:sz w:val="32"/>
          <w:szCs w:val="32"/>
        </w:rPr>
        <w:t>，</w:t>
      </w:r>
      <w:r>
        <w:rPr>
          <w:rFonts w:ascii="仿宋_GB2312" w:eastAsia="仿宋_GB2312" w:hint="eastAsia"/>
          <w:sz w:val="32"/>
          <w:szCs w:val="32"/>
        </w:rPr>
        <w:t>增长</w:t>
      </w:r>
      <w:r>
        <w:rPr>
          <w:rFonts w:ascii="仿宋_GB2312" w:eastAsia="仿宋_GB2312" w:hint="eastAsia"/>
          <w:sz w:val="32"/>
          <w:szCs w:val="32"/>
        </w:rPr>
        <w:t>0%</w:t>
      </w:r>
      <w:r>
        <w:rPr>
          <w:rFonts w:ascii="仿宋_GB2312" w:eastAsia="仿宋_GB2312" w:hint="eastAsia"/>
          <w:sz w:val="32"/>
          <w:szCs w:val="32"/>
        </w:rPr>
        <w:t>，</w:t>
      </w:r>
      <w:r>
        <w:rPr>
          <w:rFonts w:ascii="仿宋_GB2312" w:eastAsia="仿宋_GB2312" w:hint="eastAsia"/>
          <w:sz w:val="32"/>
          <w:szCs w:val="32"/>
        </w:rPr>
        <w:t>增加</w:t>
      </w:r>
      <w:r>
        <w:rPr>
          <w:rFonts w:ascii="仿宋_GB2312" w:eastAsia="仿宋_GB2312" w:hint="eastAsia"/>
          <w:sz w:val="32"/>
          <w:szCs w:val="32"/>
        </w:rPr>
        <w:t>原因是本单位无此项预算安排。</w:t>
      </w:r>
      <w:bookmarkEnd w:id="64"/>
      <w:bookmarkEnd w:id="65"/>
      <w:r>
        <w:rPr>
          <w:rFonts w:ascii="仿宋_GB2312" w:eastAsia="仿宋_GB2312" w:hint="eastAsia"/>
          <w:color w:val="000000" w:themeColor="text1"/>
          <w:sz w:val="32"/>
          <w:szCs w:val="32"/>
        </w:rPr>
        <w:t>具体情况如下：</w:t>
      </w:r>
    </w:p>
    <w:p w:rsidR="001D4913" w:rsidRDefault="00FC186A">
      <w:pPr>
        <w:spacing w:line="540" w:lineRule="exact"/>
        <w:ind w:firstLineChars="200" w:firstLine="640"/>
        <w:rPr>
          <w:rFonts w:ascii="仿宋_GB2312" w:eastAsia="仿宋_GB2312"/>
          <w:color w:val="000000" w:themeColor="text1"/>
          <w:sz w:val="32"/>
          <w:szCs w:val="32"/>
        </w:rPr>
      </w:pPr>
      <w:bookmarkStart w:id="66" w:name="OLE_LINK79"/>
      <w:bookmarkStart w:id="67" w:name="OLE_LINK80"/>
      <w:r>
        <w:rPr>
          <w:rFonts w:ascii="仿宋_GB2312" w:eastAsia="仿宋_GB2312" w:hint="eastAsia"/>
          <w:color w:val="000000" w:themeColor="text1"/>
          <w:sz w:val="32"/>
          <w:szCs w:val="32"/>
        </w:rPr>
        <w:t>因公出国（境）费支出</w:t>
      </w:r>
      <w:r>
        <w:rPr>
          <w:rFonts w:ascii="仿宋_GB2312" w:eastAsia="仿宋_GB2312" w:hint="eastAsia"/>
          <w:sz w:val="32"/>
          <w:szCs w:val="32"/>
        </w:rPr>
        <w:t>0</w:t>
      </w:r>
      <w:r>
        <w:rPr>
          <w:rFonts w:ascii="仿宋_GB2312" w:eastAsia="仿宋_GB2312" w:hint="eastAsia"/>
          <w:color w:val="000000" w:themeColor="text1"/>
          <w:sz w:val="32"/>
          <w:szCs w:val="32"/>
        </w:rPr>
        <w:t>万元。</w:t>
      </w:r>
      <w:r>
        <w:rPr>
          <w:rFonts w:ascii="仿宋_GB2312" w:eastAsia="仿宋_GB2312" w:hint="eastAsia"/>
          <w:sz w:val="32"/>
          <w:szCs w:val="32"/>
        </w:rPr>
        <w:t>新疆喀什地区英吉沙县住房和城乡建设局</w:t>
      </w:r>
      <w:r>
        <w:rPr>
          <w:rFonts w:ascii="仿宋_GB2312" w:eastAsia="仿宋_GB2312" w:hint="eastAsia"/>
          <w:color w:val="000000" w:themeColor="text1"/>
          <w:sz w:val="32"/>
          <w:szCs w:val="32"/>
        </w:rPr>
        <w:t>单位</w:t>
      </w:r>
      <w:bookmarkStart w:id="68" w:name="OLE_LINK33"/>
      <w:r>
        <w:rPr>
          <w:rFonts w:ascii="仿宋_GB2312" w:eastAsia="仿宋_GB2312" w:hint="eastAsia"/>
          <w:color w:val="000000" w:themeColor="text1"/>
          <w:sz w:val="32"/>
          <w:szCs w:val="32"/>
        </w:rPr>
        <w:t>全年</w:t>
      </w:r>
      <w:bookmarkStart w:id="69" w:name="OLE_LINK34"/>
      <w:bookmarkStart w:id="70" w:name="OLE_LINK35"/>
      <w:bookmarkStart w:id="71" w:name="OLE_LINK36"/>
      <w:r>
        <w:rPr>
          <w:rFonts w:ascii="仿宋_GB2312" w:eastAsia="仿宋_GB2312" w:hint="eastAsia"/>
          <w:color w:val="000000" w:themeColor="text1"/>
          <w:sz w:val="32"/>
          <w:szCs w:val="32"/>
        </w:rPr>
        <w:t>使用一般公共预算财政拨款安排的出国（境）团组</w:t>
      </w:r>
      <w:bookmarkEnd w:id="68"/>
      <w:bookmarkEnd w:id="69"/>
      <w:bookmarkEnd w:id="70"/>
      <w:r>
        <w:rPr>
          <w:rFonts w:ascii="仿宋_GB2312" w:eastAsia="仿宋_GB2312" w:hint="eastAsia"/>
          <w:sz w:val="32"/>
          <w:szCs w:val="32"/>
        </w:rPr>
        <w:t>0</w:t>
      </w:r>
      <w:r>
        <w:rPr>
          <w:rFonts w:ascii="仿宋_GB2312" w:eastAsia="仿宋_GB2312" w:hint="eastAsia"/>
          <w:color w:val="000000" w:themeColor="text1"/>
          <w:sz w:val="32"/>
          <w:szCs w:val="32"/>
        </w:rPr>
        <w:t>个</w:t>
      </w:r>
      <w:bookmarkEnd w:id="71"/>
      <w:r>
        <w:rPr>
          <w:rFonts w:ascii="仿宋_GB2312" w:eastAsia="仿宋_GB2312" w:hint="eastAsia"/>
          <w:color w:val="000000" w:themeColor="text1"/>
          <w:sz w:val="32"/>
          <w:szCs w:val="32"/>
        </w:rPr>
        <w:t>，</w:t>
      </w:r>
      <w:bookmarkStart w:id="72" w:name="OLE_LINK37"/>
      <w:r>
        <w:rPr>
          <w:rFonts w:ascii="仿宋_GB2312" w:eastAsia="仿宋_GB2312" w:hint="eastAsia"/>
          <w:color w:val="000000" w:themeColor="text1"/>
          <w:sz w:val="32"/>
          <w:szCs w:val="32"/>
        </w:rPr>
        <w:t>累计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72"/>
      <w:r>
        <w:rPr>
          <w:rFonts w:ascii="仿宋_GB2312" w:eastAsia="仿宋_GB2312" w:hint="eastAsia"/>
          <w:color w:val="000000" w:themeColor="text1"/>
          <w:sz w:val="32"/>
          <w:szCs w:val="32"/>
        </w:rPr>
        <w:t>。</w:t>
      </w:r>
      <w:bookmarkStart w:id="73" w:name="OLE_LINK38"/>
      <w:r>
        <w:rPr>
          <w:rFonts w:ascii="仿宋_GB2312" w:eastAsia="仿宋_GB2312" w:hint="eastAsia"/>
          <w:color w:val="000000" w:themeColor="text1"/>
          <w:sz w:val="32"/>
          <w:szCs w:val="32"/>
        </w:rPr>
        <w:t>开支内容包括：</w:t>
      </w:r>
      <w:r>
        <w:rPr>
          <w:rFonts w:ascii="仿宋_GB2312" w:eastAsia="仿宋_GB2312"/>
          <w:color w:val="000000" w:themeColor="text1"/>
          <w:sz w:val="32"/>
          <w:szCs w:val="32"/>
        </w:rPr>
        <w:t>本单位无此项预算安排。</w:t>
      </w:r>
      <w:bookmarkEnd w:id="66"/>
      <w:bookmarkEnd w:id="67"/>
      <w:bookmarkEnd w:id="73"/>
    </w:p>
    <w:p w:rsidR="001D4913" w:rsidRDefault="00FC186A">
      <w:pPr>
        <w:spacing w:line="540" w:lineRule="exact"/>
        <w:ind w:firstLineChars="200" w:firstLine="640"/>
        <w:rPr>
          <w:rFonts w:ascii="仿宋_GB2312" w:eastAsia="仿宋_GB2312"/>
          <w:color w:val="000000" w:themeColor="text1"/>
          <w:sz w:val="32"/>
          <w:szCs w:val="32"/>
        </w:rPr>
      </w:pPr>
      <w:bookmarkStart w:id="74" w:name="OLE_LINK81"/>
      <w:r>
        <w:rPr>
          <w:rFonts w:ascii="仿宋_GB2312" w:eastAsia="仿宋_GB2312" w:hint="eastAsia"/>
          <w:color w:val="000000" w:themeColor="text1"/>
          <w:sz w:val="32"/>
          <w:szCs w:val="32"/>
        </w:rPr>
        <w:t>公务用车购置及运行维护费</w:t>
      </w:r>
      <w:r>
        <w:rPr>
          <w:rFonts w:ascii="仿宋_GB2312" w:eastAsia="仿宋_GB2312" w:hint="eastAsia"/>
          <w:sz w:val="32"/>
          <w:szCs w:val="32"/>
        </w:rPr>
        <w:t>2.71</w:t>
      </w:r>
      <w:r>
        <w:rPr>
          <w:rFonts w:ascii="仿宋_GB2312" w:eastAsia="仿宋_GB2312" w:hint="eastAsia"/>
          <w:color w:val="000000" w:themeColor="text1"/>
          <w:sz w:val="32"/>
          <w:szCs w:val="32"/>
        </w:rPr>
        <w:t>万元</w:t>
      </w:r>
      <w:r>
        <w:rPr>
          <w:rFonts w:ascii="仿宋_GB2312" w:eastAsia="仿宋_GB2312" w:hint="eastAsia"/>
          <w:color w:val="000000" w:themeColor="text1"/>
          <w:sz w:val="32"/>
          <w:szCs w:val="32"/>
        </w:rPr>
        <w:t>,</w:t>
      </w:r>
      <w:r>
        <w:rPr>
          <w:rFonts w:ascii="仿宋_GB2312" w:eastAsia="仿宋_GB2312" w:hint="eastAsia"/>
          <w:color w:val="000000" w:themeColor="text1"/>
          <w:sz w:val="32"/>
          <w:szCs w:val="32"/>
        </w:rPr>
        <w:t>其中，</w:t>
      </w:r>
      <w:bookmarkStart w:id="75" w:name="OLE_LINK39"/>
      <w:r>
        <w:rPr>
          <w:rFonts w:ascii="仿宋_GB2312" w:eastAsia="仿宋_GB2312" w:hint="eastAsia"/>
          <w:color w:val="000000" w:themeColor="text1"/>
          <w:sz w:val="32"/>
          <w:szCs w:val="32"/>
        </w:rPr>
        <w:t>公务用车购置</w:t>
      </w:r>
      <w:r>
        <w:rPr>
          <w:rFonts w:ascii="仿宋_GB2312" w:eastAsia="仿宋_GB2312" w:hint="eastAsia"/>
          <w:sz w:val="32"/>
          <w:szCs w:val="32"/>
        </w:rPr>
        <w:t>0</w:t>
      </w:r>
      <w:r>
        <w:rPr>
          <w:rFonts w:ascii="仿宋_GB2312" w:eastAsia="仿宋_GB2312" w:hint="eastAsia"/>
          <w:color w:val="000000" w:themeColor="text1"/>
          <w:sz w:val="32"/>
          <w:szCs w:val="32"/>
        </w:rPr>
        <w:t>万元</w:t>
      </w:r>
      <w:bookmarkEnd w:id="75"/>
      <w:r>
        <w:rPr>
          <w:rFonts w:ascii="仿宋_GB2312" w:eastAsia="仿宋_GB2312" w:hint="eastAsia"/>
          <w:color w:val="000000" w:themeColor="text1"/>
          <w:sz w:val="32"/>
          <w:szCs w:val="32"/>
        </w:rPr>
        <w:t>，</w:t>
      </w:r>
      <w:bookmarkStart w:id="76" w:name="OLE_LINK41"/>
      <w:bookmarkStart w:id="77" w:name="OLE_LINK40"/>
      <w:r>
        <w:rPr>
          <w:rFonts w:ascii="仿宋_GB2312" w:eastAsia="仿宋_GB2312" w:hint="eastAsia"/>
          <w:color w:val="000000" w:themeColor="text1"/>
          <w:sz w:val="32"/>
          <w:szCs w:val="32"/>
        </w:rPr>
        <w:t>公务用车运行维护费</w:t>
      </w:r>
      <w:r>
        <w:rPr>
          <w:rFonts w:ascii="仿宋_GB2312" w:eastAsia="仿宋_GB2312" w:hint="eastAsia"/>
          <w:sz w:val="32"/>
          <w:szCs w:val="32"/>
        </w:rPr>
        <w:t>2.71</w:t>
      </w:r>
      <w:r>
        <w:rPr>
          <w:rFonts w:ascii="仿宋_GB2312" w:eastAsia="仿宋_GB2312" w:hint="eastAsia"/>
          <w:color w:val="000000" w:themeColor="text1"/>
          <w:sz w:val="32"/>
          <w:szCs w:val="32"/>
        </w:rPr>
        <w:t>万元</w:t>
      </w:r>
      <w:bookmarkEnd w:id="76"/>
      <w:bookmarkEnd w:id="77"/>
      <w:r>
        <w:rPr>
          <w:rFonts w:ascii="仿宋_GB2312" w:eastAsia="仿宋_GB2312" w:hint="eastAsia"/>
          <w:color w:val="000000" w:themeColor="text1"/>
          <w:sz w:val="32"/>
          <w:szCs w:val="32"/>
        </w:rPr>
        <w:t>。主要用于</w:t>
      </w:r>
      <w:r>
        <w:rPr>
          <w:rFonts w:ascii="仿宋_GB2312" w:eastAsia="仿宋_GB2312" w:hint="eastAsia"/>
          <w:sz w:val="32"/>
          <w:szCs w:val="32"/>
        </w:rPr>
        <w:t>汽车油料、维护费、过路费。</w:t>
      </w:r>
      <w:r>
        <w:rPr>
          <w:rFonts w:ascii="仿宋_GB2312" w:eastAsia="仿宋_GB2312" w:hint="eastAsia"/>
          <w:color w:val="000000" w:themeColor="text1"/>
          <w:sz w:val="32"/>
          <w:szCs w:val="32"/>
        </w:rPr>
        <w:t>等。</w:t>
      </w:r>
      <w:bookmarkStart w:id="78" w:name="OLE_LINK82"/>
      <w:bookmarkEnd w:id="74"/>
      <w:r>
        <w:rPr>
          <w:rFonts w:ascii="仿宋_GB2312" w:eastAsia="仿宋_GB2312" w:hint="eastAsia"/>
          <w:color w:val="000000" w:themeColor="text1"/>
          <w:sz w:val="32"/>
          <w:szCs w:val="32"/>
        </w:rPr>
        <w:t>单位一般公共财政拨款安排的公务用车购置量</w:t>
      </w:r>
      <w:r>
        <w:rPr>
          <w:rFonts w:ascii="仿宋_GB2312" w:eastAsia="仿宋_GB2312" w:hint="eastAsia"/>
          <w:sz w:val="32"/>
          <w:szCs w:val="32"/>
        </w:rPr>
        <w:t>0</w:t>
      </w:r>
      <w:r>
        <w:rPr>
          <w:rFonts w:ascii="仿宋_GB2312" w:eastAsia="仿宋_GB2312" w:hint="eastAsia"/>
          <w:color w:val="000000" w:themeColor="text1"/>
          <w:sz w:val="32"/>
          <w:szCs w:val="32"/>
        </w:rPr>
        <w:t>辆，保有量为</w:t>
      </w:r>
      <w:r>
        <w:rPr>
          <w:rFonts w:ascii="仿宋_GB2312" w:eastAsia="仿宋_GB2312" w:hint="eastAsia"/>
          <w:sz w:val="32"/>
          <w:szCs w:val="32"/>
        </w:rPr>
        <w:t>2</w:t>
      </w:r>
      <w:r>
        <w:rPr>
          <w:rFonts w:ascii="仿宋_GB2312" w:eastAsia="仿宋_GB2312" w:hint="eastAsia"/>
          <w:color w:val="000000" w:themeColor="text1"/>
          <w:sz w:val="32"/>
          <w:szCs w:val="32"/>
        </w:rPr>
        <w:t>辆。</w:t>
      </w:r>
      <w:bookmarkEnd w:id="78"/>
    </w:p>
    <w:p w:rsidR="001D4913" w:rsidRDefault="00FC186A">
      <w:pPr>
        <w:spacing w:line="540" w:lineRule="exact"/>
        <w:ind w:firstLineChars="200" w:firstLine="640"/>
        <w:rPr>
          <w:rFonts w:ascii="仿宋_GB2312" w:eastAsia="仿宋_GB2312"/>
          <w:color w:val="000000" w:themeColor="text1"/>
          <w:sz w:val="32"/>
          <w:szCs w:val="32"/>
        </w:rPr>
      </w:pPr>
      <w:bookmarkStart w:id="79" w:name="OLE_LINK83"/>
      <w:r>
        <w:rPr>
          <w:rFonts w:ascii="仿宋_GB2312" w:eastAsia="仿宋_GB2312" w:hint="eastAsia"/>
          <w:color w:val="000000" w:themeColor="text1"/>
          <w:sz w:val="32"/>
          <w:szCs w:val="32"/>
        </w:rPr>
        <w:t>公务接待费</w:t>
      </w:r>
      <w:r>
        <w:rPr>
          <w:rFonts w:ascii="仿宋_GB2312" w:eastAsia="仿宋_GB2312" w:hint="eastAsia"/>
          <w:sz w:val="32"/>
          <w:szCs w:val="32"/>
        </w:rPr>
        <w:t>0</w:t>
      </w:r>
      <w:r>
        <w:rPr>
          <w:rFonts w:ascii="仿宋_GB2312" w:eastAsia="仿宋_GB2312" w:hint="eastAsia"/>
          <w:color w:val="000000" w:themeColor="text1"/>
          <w:sz w:val="32"/>
          <w:szCs w:val="32"/>
        </w:rPr>
        <w:t>万元。具体是：国内公务接待支出</w:t>
      </w:r>
      <w:r>
        <w:rPr>
          <w:rFonts w:ascii="仿宋_GB2312" w:eastAsia="仿宋_GB2312" w:hint="eastAsia"/>
          <w:sz w:val="32"/>
          <w:szCs w:val="32"/>
        </w:rPr>
        <w:t>0</w:t>
      </w:r>
      <w:r>
        <w:rPr>
          <w:rFonts w:ascii="仿宋_GB2312" w:eastAsia="仿宋_GB2312" w:hint="eastAsia"/>
          <w:color w:val="000000" w:themeColor="text1"/>
          <w:sz w:val="32"/>
          <w:szCs w:val="32"/>
        </w:rPr>
        <w:t>万元，主要是</w:t>
      </w:r>
      <w:r>
        <w:rPr>
          <w:rFonts w:ascii="仿宋_GB2312" w:eastAsia="仿宋_GB2312" w:hint="eastAsia"/>
          <w:sz w:val="32"/>
          <w:szCs w:val="32"/>
        </w:rPr>
        <w:t>本单位无此项预算安排</w:t>
      </w:r>
      <w:r>
        <w:rPr>
          <w:rFonts w:ascii="仿宋_GB2312" w:eastAsia="仿宋_GB2312" w:hint="eastAsia"/>
          <w:color w:val="000000" w:themeColor="text1"/>
          <w:sz w:val="32"/>
          <w:szCs w:val="32"/>
        </w:rPr>
        <w:t>等。</w:t>
      </w:r>
      <w:bookmarkStart w:id="80" w:name="OLE_LINK84"/>
      <w:bookmarkEnd w:id="79"/>
      <w:r>
        <w:rPr>
          <w:rFonts w:ascii="仿宋_GB2312" w:eastAsia="仿宋_GB2312" w:hint="eastAsia"/>
          <w:sz w:val="32"/>
          <w:szCs w:val="32"/>
        </w:rPr>
        <w:t>新疆喀什地区英吉沙县住房和城乡建设局</w:t>
      </w:r>
      <w:r>
        <w:rPr>
          <w:rFonts w:ascii="仿宋_GB2312" w:eastAsia="仿宋_GB2312" w:hint="eastAsia"/>
          <w:color w:val="000000" w:themeColor="text1"/>
          <w:sz w:val="32"/>
          <w:szCs w:val="32"/>
        </w:rPr>
        <w:t>单位国内公务接待</w:t>
      </w:r>
      <w:r>
        <w:rPr>
          <w:rFonts w:ascii="仿宋_GB2312" w:eastAsia="仿宋_GB2312" w:hint="eastAsia"/>
          <w:sz w:val="32"/>
          <w:szCs w:val="32"/>
        </w:rPr>
        <w:t>0</w:t>
      </w:r>
      <w:r>
        <w:rPr>
          <w:rFonts w:ascii="仿宋_GB2312" w:eastAsia="仿宋_GB2312" w:hint="eastAsia"/>
          <w:color w:val="000000" w:themeColor="text1"/>
          <w:sz w:val="32"/>
          <w:szCs w:val="32"/>
        </w:rPr>
        <w:t>批次，</w:t>
      </w:r>
      <w:r>
        <w:rPr>
          <w:rFonts w:ascii="仿宋_GB2312" w:eastAsia="仿宋_GB2312" w:hint="eastAsia"/>
          <w:sz w:val="32"/>
          <w:szCs w:val="32"/>
        </w:rPr>
        <w:t>0</w:t>
      </w:r>
      <w:r>
        <w:rPr>
          <w:rFonts w:ascii="仿宋_GB2312" w:eastAsia="仿宋_GB2312" w:hint="eastAsia"/>
          <w:color w:val="000000" w:themeColor="text1"/>
          <w:sz w:val="32"/>
          <w:szCs w:val="32"/>
        </w:rPr>
        <w:t>人次。</w:t>
      </w:r>
      <w:bookmarkEnd w:id="80"/>
    </w:p>
    <w:p w:rsidR="001D4913" w:rsidRDefault="00FC186A">
      <w:pPr>
        <w:spacing w:line="540" w:lineRule="exact"/>
        <w:ind w:firstLineChars="200" w:firstLine="640"/>
        <w:rPr>
          <w:rFonts w:ascii="仿宋_GB2312" w:eastAsia="仿宋_GB2312" w:hAnsi="宋体" w:cs="宋体"/>
          <w:color w:val="000000" w:themeColor="text1"/>
          <w:kern w:val="0"/>
          <w:sz w:val="32"/>
          <w:szCs w:val="32"/>
        </w:rPr>
      </w:pPr>
      <w:bookmarkStart w:id="81" w:name="OLE_LINK85"/>
      <w:r>
        <w:rPr>
          <w:rFonts w:ascii="仿宋_GB2312" w:eastAsia="仿宋_GB2312" w:hint="eastAsia"/>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2.71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-54.83%</w:t>
      </w:r>
      <w:r>
        <w:rPr>
          <w:rFonts w:ascii="仿宋_GB2312" w:eastAsia="仿宋_GB2312"/>
          <w:color w:val="000000" w:themeColor="text1"/>
          <w:sz w:val="32"/>
          <w:szCs w:val="32"/>
        </w:rPr>
        <w:t>，差异主要原因是</w:t>
      </w:r>
      <w:r>
        <w:rPr>
          <w:rFonts w:ascii="仿宋_GB2312" w:eastAsia="仿宋_GB2312"/>
          <w:color w:val="000000" w:themeColor="text1"/>
          <w:sz w:val="32"/>
          <w:szCs w:val="32"/>
        </w:rPr>
        <w:t>“</w:t>
      </w:r>
      <w:r>
        <w:rPr>
          <w:rFonts w:ascii="仿宋_GB2312" w:eastAsia="仿宋_GB2312"/>
          <w:color w:val="000000" w:themeColor="text1"/>
          <w:sz w:val="32"/>
          <w:szCs w:val="32"/>
        </w:rPr>
        <w:t>三公</w:t>
      </w:r>
      <w:r>
        <w:rPr>
          <w:rFonts w:ascii="仿宋_GB2312" w:eastAsia="仿宋_GB2312"/>
          <w:color w:val="000000" w:themeColor="text1"/>
          <w:sz w:val="32"/>
          <w:szCs w:val="32"/>
        </w:rPr>
        <w:t>”</w:t>
      </w:r>
      <w:r>
        <w:rPr>
          <w:rFonts w:ascii="仿宋_GB2312" w:eastAsia="仿宋_GB2312"/>
          <w:color w:val="000000" w:themeColor="text1"/>
          <w:sz w:val="32"/>
          <w:szCs w:val="32"/>
        </w:rPr>
        <w:t>经费年初预算数为</w:t>
      </w:r>
      <w:r>
        <w:rPr>
          <w:rFonts w:ascii="仿宋_GB2312" w:eastAsia="仿宋_GB2312"/>
          <w:color w:val="000000" w:themeColor="text1"/>
          <w:sz w:val="32"/>
          <w:szCs w:val="32"/>
        </w:rPr>
        <w:t>6</w:t>
      </w:r>
      <w:r>
        <w:rPr>
          <w:rFonts w:ascii="仿宋_GB2312" w:eastAsia="仿宋_GB2312"/>
          <w:color w:val="000000" w:themeColor="text1"/>
          <w:sz w:val="32"/>
          <w:szCs w:val="32"/>
        </w:rPr>
        <w:t>万元，预算支出项为公务用车运行维护费，实际支出比预算数减少</w:t>
      </w:r>
      <w:r>
        <w:rPr>
          <w:rFonts w:ascii="仿宋_GB2312" w:eastAsia="仿宋_GB2312"/>
          <w:color w:val="000000" w:themeColor="text1"/>
          <w:sz w:val="32"/>
          <w:szCs w:val="32"/>
        </w:rPr>
        <w:t>1.891</w:t>
      </w:r>
      <w:r>
        <w:rPr>
          <w:rFonts w:ascii="仿宋_GB2312" w:eastAsia="仿宋_GB2312"/>
          <w:color w:val="000000" w:themeColor="text1"/>
          <w:sz w:val="32"/>
          <w:szCs w:val="32"/>
        </w:rPr>
        <w:t>万元。</w:t>
      </w:r>
      <w:bookmarkStart w:id="82" w:name="OLE_LINK87"/>
      <w:bookmarkStart w:id="83" w:name="OLE_LINK86"/>
      <w:bookmarkEnd w:id="81"/>
      <w:r>
        <w:rPr>
          <w:rFonts w:ascii="仿宋_GB2312" w:eastAsia="仿宋_GB2312" w:hAnsi="宋体" w:cs="宋体" w:hint="eastAsia"/>
          <w:color w:val="000000" w:themeColor="text1"/>
          <w:kern w:val="0"/>
          <w:sz w:val="32"/>
          <w:szCs w:val="32"/>
        </w:rPr>
        <w:t>其中：因公出国（境）费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，差异主要原因是本单位无此项预算安排；</w:t>
      </w:r>
      <w:bookmarkStart w:id="84" w:name="OLE_LINK88"/>
      <w:bookmarkStart w:id="85" w:name="OLE_LINK89"/>
      <w:bookmarkEnd w:id="82"/>
      <w:bookmarkEnd w:id="83"/>
      <w:r>
        <w:rPr>
          <w:rFonts w:ascii="仿宋_GB2312" w:eastAsia="仿宋_GB2312" w:hAnsi="宋体" w:cs="宋体" w:hint="eastAsia"/>
          <w:color w:val="000000" w:themeColor="text1"/>
          <w:kern w:val="0"/>
          <w:sz w:val="32"/>
          <w:szCs w:val="32"/>
        </w:rPr>
        <w:t>公务用车购置</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，差异主要原因是本单位无此项预算安排；</w:t>
      </w:r>
      <w:bookmarkStart w:id="86" w:name="OLE_LINK90"/>
      <w:bookmarkEnd w:id="84"/>
      <w:bookmarkEnd w:id="85"/>
      <w:r>
        <w:rPr>
          <w:rFonts w:ascii="仿宋_GB2312" w:eastAsia="仿宋_GB2312" w:hAnsi="宋体" w:cs="宋体" w:hint="eastAsia"/>
          <w:color w:val="000000" w:themeColor="text1"/>
          <w:kern w:val="0"/>
          <w:sz w:val="32"/>
          <w:szCs w:val="32"/>
        </w:rPr>
        <w:t>公务用车运行费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6</w:t>
      </w:r>
      <w:r>
        <w:rPr>
          <w:rFonts w:ascii="仿宋_GB2312" w:eastAsia="仿宋_GB2312" w:hint="eastAsia"/>
          <w:color w:val="000000" w:themeColor="text1"/>
          <w:sz w:val="32"/>
          <w:szCs w:val="32"/>
        </w:rPr>
        <w:t>万元，决算数</w:t>
      </w:r>
      <w:r>
        <w:rPr>
          <w:rFonts w:ascii="仿宋_GB2312" w:eastAsia="仿宋_GB2312"/>
          <w:color w:val="000000" w:themeColor="text1"/>
          <w:sz w:val="32"/>
          <w:szCs w:val="32"/>
        </w:rPr>
        <w:t>2.71</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-54.83%</w:t>
      </w:r>
      <w:r>
        <w:rPr>
          <w:rFonts w:ascii="仿宋_GB2312" w:eastAsia="仿宋_GB2312"/>
          <w:color w:val="000000" w:themeColor="text1"/>
          <w:sz w:val="32"/>
          <w:szCs w:val="32"/>
        </w:rPr>
        <w:t>，差异主要</w:t>
      </w:r>
      <w:r>
        <w:rPr>
          <w:rFonts w:ascii="仿宋_GB2312" w:eastAsia="仿宋_GB2312"/>
          <w:color w:val="000000" w:themeColor="text1"/>
          <w:sz w:val="32"/>
          <w:szCs w:val="32"/>
        </w:rPr>
        <w:t>原因是厉行节约缩减开支；</w:t>
      </w:r>
      <w:bookmarkStart w:id="87" w:name="OLE_LINK91"/>
      <w:bookmarkEnd w:id="86"/>
      <w:r>
        <w:rPr>
          <w:rFonts w:ascii="仿宋_GB2312" w:eastAsia="仿宋_GB2312" w:hAnsi="宋体" w:cs="宋体" w:hint="eastAsia"/>
          <w:color w:val="000000" w:themeColor="text1"/>
          <w:kern w:val="0"/>
          <w:sz w:val="32"/>
          <w:szCs w:val="32"/>
        </w:rPr>
        <w:t>公务接待费</w:t>
      </w:r>
      <w:r>
        <w:rPr>
          <w:rFonts w:ascii="仿宋_GB2312" w:eastAsia="仿宋_GB2312" w:hint="eastAsia"/>
          <w:color w:val="000000" w:themeColor="text1"/>
          <w:sz w:val="32"/>
          <w:szCs w:val="32"/>
        </w:rPr>
        <w:t>预算数</w:t>
      </w:r>
      <w:r>
        <w:rPr>
          <w:rFonts w:ascii="仿宋_GB2312" w:eastAsia="仿宋_GB2312"/>
          <w:color w:val="000000" w:themeColor="text1"/>
          <w:sz w:val="32"/>
          <w:szCs w:val="32"/>
        </w:rPr>
        <w:t>0</w:t>
      </w:r>
      <w:r>
        <w:rPr>
          <w:rFonts w:ascii="仿宋_GB2312" w:eastAsia="仿宋_GB2312" w:hint="eastAsia"/>
          <w:color w:val="000000" w:themeColor="text1"/>
          <w:sz w:val="32"/>
          <w:szCs w:val="32"/>
        </w:rPr>
        <w:t>万元，决算数</w:t>
      </w:r>
      <w:r>
        <w:rPr>
          <w:rFonts w:ascii="仿宋_GB2312" w:eastAsia="仿宋_GB2312" w:hint="eastAsia"/>
          <w:color w:val="000000" w:themeColor="text1"/>
          <w:sz w:val="32"/>
          <w:szCs w:val="32"/>
        </w:rPr>
        <w:t>0</w:t>
      </w:r>
      <w:r>
        <w:rPr>
          <w:rFonts w:ascii="仿宋_GB2312" w:eastAsia="仿宋_GB2312" w:hint="eastAsia"/>
          <w:color w:val="000000" w:themeColor="text1"/>
          <w:sz w:val="32"/>
          <w:szCs w:val="32"/>
        </w:rPr>
        <w:t>万元</w:t>
      </w:r>
      <w:r>
        <w:rPr>
          <w:rFonts w:ascii="仿宋_GB2312" w:eastAsia="仿宋_GB2312"/>
          <w:color w:val="000000" w:themeColor="text1"/>
          <w:sz w:val="32"/>
          <w:szCs w:val="32"/>
        </w:rPr>
        <w:t>，预决算差异率</w:t>
      </w:r>
      <w:r>
        <w:rPr>
          <w:rFonts w:ascii="仿宋_GB2312" w:eastAsia="仿宋_GB2312"/>
          <w:color w:val="000000" w:themeColor="text1"/>
          <w:sz w:val="32"/>
          <w:szCs w:val="32"/>
        </w:rPr>
        <w:t>0%</w:t>
      </w:r>
      <w:r>
        <w:rPr>
          <w:rFonts w:ascii="仿宋_GB2312" w:eastAsia="仿宋_GB2312"/>
          <w:color w:val="000000" w:themeColor="text1"/>
          <w:sz w:val="32"/>
          <w:szCs w:val="32"/>
        </w:rPr>
        <w:t>，差异主要原因是</w:t>
      </w:r>
      <w:bookmarkEnd w:id="87"/>
      <w:r>
        <w:rPr>
          <w:rFonts w:ascii="仿宋_GB2312" w:eastAsia="仿宋_GB2312"/>
          <w:color w:val="000000" w:themeColor="text1"/>
          <w:sz w:val="32"/>
          <w:szCs w:val="32"/>
        </w:rPr>
        <w:t>本单位无此项预算安排。</w:t>
      </w:r>
    </w:p>
    <w:p w:rsidR="001D4913" w:rsidRDefault="00FC186A">
      <w:pPr>
        <w:spacing w:line="540" w:lineRule="exact"/>
        <w:ind w:firstLineChars="200" w:firstLine="640"/>
        <w:rPr>
          <w:rFonts w:ascii="黑体" w:eastAsia="黑体" w:hAnsi="黑体"/>
          <w:sz w:val="32"/>
          <w:szCs w:val="32"/>
        </w:rPr>
      </w:pPr>
      <w:r>
        <w:rPr>
          <w:rFonts w:ascii="黑体" w:eastAsia="黑体" w:hAnsi="黑体" w:hint="eastAsia"/>
          <w:sz w:val="32"/>
          <w:szCs w:val="32"/>
        </w:rPr>
        <w:t>五、机关运行经费支出情况</w:t>
      </w:r>
    </w:p>
    <w:p w:rsidR="001D4913" w:rsidRDefault="00FC186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lastRenderedPageBreak/>
        <w:t>2018</w:t>
      </w:r>
      <w:r>
        <w:rPr>
          <w:rFonts w:ascii="仿宋_GB2312" w:eastAsia="仿宋_GB2312" w:hint="eastAsia"/>
          <w:color w:val="000000" w:themeColor="text1"/>
          <w:sz w:val="32"/>
          <w:szCs w:val="32"/>
        </w:rPr>
        <w:t>年度新疆喀什地区英吉沙县住房和城乡建设局机关运行经费支出</w:t>
      </w:r>
      <w:r>
        <w:rPr>
          <w:rFonts w:ascii="仿宋_GB2312" w:eastAsia="仿宋_GB2312" w:hint="eastAsia"/>
          <w:color w:val="000000" w:themeColor="text1"/>
          <w:sz w:val="32"/>
          <w:szCs w:val="32"/>
        </w:rPr>
        <w:t>24.13</w:t>
      </w:r>
      <w:r>
        <w:rPr>
          <w:rFonts w:ascii="仿宋_GB2312" w:eastAsia="仿宋_GB2312" w:hint="eastAsia"/>
          <w:color w:val="000000" w:themeColor="text1"/>
          <w:sz w:val="32"/>
          <w:szCs w:val="32"/>
        </w:rPr>
        <w:t>万元，与上年相比，减少</w:t>
      </w:r>
      <w:r>
        <w:rPr>
          <w:rFonts w:ascii="仿宋_GB2312" w:eastAsia="仿宋_GB2312" w:hint="eastAsia"/>
          <w:color w:val="000000" w:themeColor="text1"/>
          <w:sz w:val="32"/>
          <w:szCs w:val="32"/>
        </w:rPr>
        <w:t>6.26</w:t>
      </w:r>
      <w:r>
        <w:rPr>
          <w:rFonts w:ascii="仿宋_GB2312" w:eastAsia="仿宋_GB2312" w:hint="eastAsia"/>
          <w:color w:val="000000" w:themeColor="text1"/>
          <w:sz w:val="32"/>
          <w:szCs w:val="32"/>
        </w:rPr>
        <w:t>万元，下降</w:t>
      </w:r>
      <w:r>
        <w:rPr>
          <w:rFonts w:ascii="仿宋_GB2312" w:eastAsia="仿宋_GB2312" w:hint="eastAsia"/>
          <w:color w:val="000000" w:themeColor="text1"/>
          <w:sz w:val="32"/>
          <w:szCs w:val="32"/>
        </w:rPr>
        <w:t>20.6%</w:t>
      </w:r>
      <w:r>
        <w:rPr>
          <w:rFonts w:ascii="仿宋_GB2312" w:eastAsia="仿宋_GB2312" w:hint="eastAsia"/>
          <w:color w:val="000000" w:themeColor="text1"/>
          <w:sz w:val="32"/>
          <w:szCs w:val="32"/>
        </w:rPr>
        <w:t>，减少的主要原因是：厉行节约缩减开支。</w:t>
      </w:r>
    </w:p>
    <w:p w:rsidR="001D4913" w:rsidRDefault="00FC186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六、政府采购情况</w:t>
      </w:r>
    </w:p>
    <w:p w:rsidR="001D4913" w:rsidRDefault="00FC186A">
      <w:pPr>
        <w:spacing w:line="54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年度</w:t>
      </w:r>
      <w:bookmarkStart w:id="88" w:name="OLE_LINK45"/>
      <w:r>
        <w:rPr>
          <w:rFonts w:ascii="仿宋_GB2312" w:eastAsia="仿宋_GB2312" w:hint="eastAsia"/>
          <w:color w:val="000000" w:themeColor="text1"/>
          <w:sz w:val="32"/>
          <w:szCs w:val="32"/>
        </w:rPr>
        <w:t>政府采购支出总额</w:t>
      </w:r>
      <w:bookmarkEnd w:id="88"/>
      <w:r>
        <w:rPr>
          <w:rFonts w:ascii="仿宋_GB2312" w:eastAsia="仿宋_GB2312" w:hint="eastAsia"/>
          <w:sz w:val="32"/>
          <w:szCs w:val="32"/>
        </w:rPr>
        <w:t>92.39</w:t>
      </w:r>
      <w:r>
        <w:rPr>
          <w:rFonts w:ascii="仿宋_GB2312" w:eastAsia="仿宋_GB2312" w:hint="eastAsia"/>
          <w:color w:val="000000" w:themeColor="text1"/>
          <w:sz w:val="32"/>
          <w:szCs w:val="32"/>
        </w:rPr>
        <w:t>万元，其中：</w:t>
      </w:r>
      <w:bookmarkStart w:id="89" w:name="OLE_LINK46"/>
      <w:r>
        <w:rPr>
          <w:rFonts w:ascii="仿宋_GB2312" w:eastAsia="仿宋_GB2312" w:hint="eastAsia"/>
          <w:color w:val="000000" w:themeColor="text1"/>
          <w:sz w:val="32"/>
          <w:szCs w:val="32"/>
        </w:rPr>
        <w:t>政府采购货物支出</w:t>
      </w:r>
      <w:bookmarkEnd w:id="89"/>
      <w:r>
        <w:rPr>
          <w:rFonts w:ascii="仿宋_GB2312" w:eastAsia="仿宋_GB2312" w:hint="eastAsia"/>
          <w:sz w:val="32"/>
          <w:szCs w:val="32"/>
        </w:rPr>
        <w:t>27.24</w:t>
      </w:r>
      <w:r>
        <w:rPr>
          <w:rFonts w:ascii="仿宋_GB2312" w:eastAsia="仿宋_GB2312" w:hint="eastAsia"/>
          <w:color w:val="000000" w:themeColor="text1"/>
          <w:sz w:val="32"/>
          <w:szCs w:val="32"/>
        </w:rPr>
        <w:t>万元、</w:t>
      </w:r>
      <w:bookmarkStart w:id="90" w:name="OLE_LINK47"/>
      <w:r>
        <w:rPr>
          <w:rFonts w:ascii="仿宋_GB2312" w:eastAsia="仿宋_GB2312" w:hint="eastAsia"/>
          <w:color w:val="000000" w:themeColor="text1"/>
          <w:sz w:val="32"/>
          <w:szCs w:val="32"/>
        </w:rPr>
        <w:t>政府采购工程支出</w:t>
      </w:r>
      <w:bookmarkEnd w:id="90"/>
      <w:r>
        <w:rPr>
          <w:rFonts w:ascii="仿宋_GB2312" w:eastAsia="仿宋_GB2312" w:hint="eastAsia"/>
          <w:sz w:val="32"/>
          <w:szCs w:val="32"/>
        </w:rPr>
        <w:t>0</w:t>
      </w:r>
      <w:r>
        <w:rPr>
          <w:rFonts w:ascii="仿宋_GB2312" w:eastAsia="仿宋_GB2312" w:hint="eastAsia"/>
          <w:color w:val="000000" w:themeColor="text1"/>
          <w:sz w:val="32"/>
          <w:szCs w:val="32"/>
        </w:rPr>
        <w:t>万元、</w:t>
      </w:r>
      <w:bookmarkStart w:id="91" w:name="OLE_LINK48"/>
      <w:r>
        <w:rPr>
          <w:rFonts w:ascii="仿宋_GB2312" w:eastAsia="仿宋_GB2312" w:hint="eastAsia"/>
          <w:color w:val="000000" w:themeColor="text1"/>
          <w:sz w:val="32"/>
          <w:szCs w:val="32"/>
        </w:rPr>
        <w:t>政府采购服务支出</w:t>
      </w:r>
      <w:bookmarkEnd w:id="91"/>
      <w:r>
        <w:rPr>
          <w:rFonts w:ascii="仿宋_GB2312" w:eastAsia="仿宋_GB2312" w:hint="eastAsia"/>
          <w:sz w:val="32"/>
          <w:szCs w:val="32"/>
        </w:rPr>
        <w:t>65.15</w:t>
      </w:r>
      <w:r>
        <w:rPr>
          <w:rFonts w:ascii="仿宋_GB2312" w:eastAsia="仿宋_GB2312" w:hint="eastAsia"/>
          <w:color w:val="000000" w:themeColor="text1"/>
          <w:sz w:val="32"/>
          <w:szCs w:val="32"/>
        </w:rPr>
        <w:t>万元。</w:t>
      </w:r>
    </w:p>
    <w:p w:rsidR="001D4913" w:rsidRDefault="00FC186A">
      <w:pPr>
        <w:spacing w:line="54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七、其他重要事项的情况</w:t>
      </w:r>
    </w:p>
    <w:p w:rsidR="001D4913" w:rsidRDefault="00FC186A">
      <w:pPr>
        <w:spacing w:line="540" w:lineRule="exact"/>
        <w:ind w:firstLineChars="200" w:firstLine="643"/>
        <w:rPr>
          <w:rFonts w:ascii="楷体_GB2312" w:eastAsia="楷体_GB2312"/>
          <w:b/>
          <w:bCs/>
          <w:color w:val="000000" w:themeColor="text1"/>
          <w:sz w:val="32"/>
          <w:szCs w:val="32"/>
        </w:rPr>
      </w:pPr>
      <w:r>
        <w:rPr>
          <w:rFonts w:ascii="楷体_GB2312" w:eastAsia="楷体_GB2312" w:hint="eastAsia"/>
          <w:b/>
          <w:bCs/>
          <w:color w:val="000000" w:themeColor="text1"/>
          <w:sz w:val="32"/>
          <w:szCs w:val="32"/>
        </w:rPr>
        <w:t>（一）国有资产占用情况说明</w:t>
      </w:r>
    </w:p>
    <w:p w:rsidR="001D4913" w:rsidRDefault="00FC186A">
      <w:pPr>
        <w:spacing w:line="540" w:lineRule="exact"/>
        <w:ind w:firstLineChars="200" w:firstLine="640"/>
        <w:rPr>
          <w:rFonts w:ascii="仿宋_GB2312" w:eastAsia="仿宋_GB2312"/>
          <w:color w:val="000000" w:themeColor="text1"/>
          <w:sz w:val="32"/>
          <w:szCs w:val="32"/>
        </w:rPr>
      </w:pPr>
      <w:bookmarkStart w:id="92" w:name="OLE_LINK97"/>
      <w:r>
        <w:rPr>
          <w:rFonts w:ascii="仿宋_GB2312" w:eastAsia="仿宋_GB2312" w:hint="eastAsia"/>
          <w:color w:val="000000" w:themeColor="text1"/>
          <w:sz w:val="32"/>
          <w:szCs w:val="32"/>
        </w:rPr>
        <w:t>截至</w:t>
      </w:r>
      <w:r>
        <w:rPr>
          <w:rFonts w:ascii="仿宋_GB2312" w:eastAsia="仿宋_GB2312" w:hint="eastAsia"/>
          <w:color w:val="000000" w:themeColor="text1"/>
          <w:sz w:val="32"/>
          <w:szCs w:val="32"/>
        </w:rPr>
        <w:t>2018</w:t>
      </w:r>
      <w:r>
        <w:rPr>
          <w:rFonts w:ascii="仿宋_GB2312" w:eastAsia="仿宋_GB2312" w:hint="eastAsia"/>
          <w:color w:val="000000" w:themeColor="text1"/>
          <w:sz w:val="32"/>
          <w:szCs w:val="32"/>
        </w:rPr>
        <w:t>年</w:t>
      </w:r>
      <w:r>
        <w:rPr>
          <w:rFonts w:ascii="仿宋_GB2312" w:eastAsia="仿宋_GB2312" w:hint="eastAsia"/>
          <w:color w:val="000000" w:themeColor="text1"/>
          <w:sz w:val="32"/>
          <w:szCs w:val="32"/>
        </w:rPr>
        <w:t>12</w:t>
      </w:r>
      <w:r>
        <w:rPr>
          <w:rFonts w:ascii="仿宋_GB2312" w:eastAsia="仿宋_GB2312" w:hint="eastAsia"/>
          <w:color w:val="000000" w:themeColor="text1"/>
          <w:sz w:val="32"/>
          <w:szCs w:val="32"/>
        </w:rPr>
        <w:t>月</w:t>
      </w:r>
      <w:r>
        <w:rPr>
          <w:rFonts w:ascii="仿宋_GB2312" w:eastAsia="仿宋_GB2312" w:hint="eastAsia"/>
          <w:color w:val="000000" w:themeColor="text1"/>
          <w:sz w:val="32"/>
          <w:szCs w:val="32"/>
        </w:rPr>
        <w:t>31</w:t>
      </w:r>
      <w:r>
        <w:rPr>
          <w:rFonts w:ascii="仿宋_GB2312" w:eastAsia="仿宋_GB2312" w:hint="eastAsia"/>
          <w:color w:val="000000" w:themeColor="text1"/>
          <w:sz w:val="32"/>
          <w:szCs w:val="32"/>
        </w:rPr>
        <w:t>日，单位共有车辆</w:t>
      </w:r>
      <w:r>
        <w:rPr>
          <w:rFonts w:ascii="仿宋_GB2312" w:eastAsia="仿宋_GB2312" w:hint="eastAsia"/>
          <w:sz w:val="32"/>
          <w:szCs w:val="32"/>
        </w:rPr>
        <w:t>13</w:t>
      </w:r>
      <w:r>
        <w:rPr>
          <w:rFonts w:ascii="仿宋_GB2312" w:eastAsia="仿宋_GB2312" w:hint="eastAsia"/>
          <w:color w:val="000000" w:themeColor="text1"/>
          <w:sz w:val="32"/>
          <w:szCs w:val="32"/>
        </w:rPr>
        <w:t>辆，价值</w:t>
      </w:r>
      <w:r>
        <w:rPr>
          <w:rFonts w:ascii="仿宋_GB2312" w:eastAsia="仿宋_GB2312" w:hint="eastAsia"/>
          <w:sz w:val="32"/>
          <w:szCs w:val="32"/>
        </w:rPr>
        <w:t>280.2</w:t>
      </w:r>
      <w:r>
        <w:rPr>
          <w:rFonts w:ascii="仿宋_GB2312" w:eastAsia="仿宋_GB2312" w:hint="eastAsia"/>
          <w:color w:val="000000" w:themeColor="text1"/>
          <w:sz w:val="32"/>
          <w:szCs w:val="32"/>
        </w:rPr>
        <w:t>万元，其中：部级领导干部用车</w:t>
      </w:r>
      <w:r>
        <w:rPr>
          <w:rFonts w:ascii="仿宋_GB2312" w:eastAsia="仿宋_GB2312" w:hint="eastAsia"/>
          <w:sz w:val="32"/>
          <w:szCs w:val="32"/>
        </w:rPr>
        <w:t>0</w:t>
      </w:r>
      <w:r>
        <w:rPr>
          <w:rFonts w:ascii="仿宋_GB2312" w:eastAsia="仿宋_GB2312" w:hint="eastAsia"/>
          <w:color w:val="000000" w:themeColor="text1"/>
          <w:sz w:val="32"/>
          <w:szCs w:val="32"/>
        </w:rPr>
        <w:t>辆、主要领导干部用车</w:t>
      </w:r>
      <w:r>
        <w:rPr>
          <w:rFonts w:ascii="仿宋_GB2312" w:eastAsia="仿宋_GB2312"/>
          <w:color w:val="000000" w:themeColor="text1"/>
          <w:sz w:val="32"/>
          <w:szCs w:val="32"/>
        </w:rPr>
        <w:t>1</w:t>
      </w:r>
      <w:r>
        <w:rPr>
          <w:rFonts w:ascii="仿宋_GB2312" w:eastAsia="仿宋_GB2312" w:hint="eastAsia"/>
          <w:color w:val="000000" w:themeColor="text1"/>
          <w:sz w:val="32"/>
          <w:szCs w:val="32"/>
        </w:rPr>
        <w:t>辆、机要通信用车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辆、应急保障用车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辆、执法执勤用车</w:t>
      </w:r>
      <w:r>
        <w:rPr>
          <w:rFonts w:ascii="仿宋_GB2312" w:eastAsia="仿宋_GB2312" w:hint="eastAsia"/>
          <w:sz w:val="32"/>
          <w:szCs w:val="32"/>
        </w:rPr>
        <w:t>0</w:t>
      </w:r>
      <w:r>
        <w:rPr>
          <w:rFonts w:ascii="仿宋_GB2312" w:eastAsia="仿宋_GB2312" w:hint="eastAsia"/>
          <w:color w:val="000000" w:themeColor="text1"/>
          <w:sz w:val="32"/>
          <w:szCs w:val="32"/>
        </w:rPr>
        <w:t>辆、特种专业技术用车</w:t>
      </w:r>
      <w:r>
        <w:rPr>
          <w:rFonts w:ascii="仿宋_GB2312" w:eastAsia="仿宋_GB2312" w:hint="eastAsia"/>
          <w:sz w:val="32"/>
          <w:szCs w:val="32"/>
        </w:rPr>
        <w:t>1</w:t>
      </w:r>
      <w:r>
        <w:rPr>
          <w:rFonts w:ascii="仿宋_GB2312" w:eastAsia="仿宋_GB2312" w:hint="eastAsia"/>
          <w:color w:val="000000" w:themeColor="text1"/>
          <w:sz w:val="32"/>
          <w:szCs w:val="32"/>
        </w:rPr>
        <w:t>辆、离退休干部用车</w:t>
      </w:r>
      <w:r>
        <w:rPr>
          <w:rFonts w:ascii="仿宋_GB2312" w:eastAsia="仿宋_GB2312"/>
          <w:color w:val="000000" w:themeColor="text1"/>
          <w:sz w:val="32"/>
          <w:szCs w:val="32"/>
        </w:rPr>
        <w:t>0</w:t>
      </w:r>
      <w:r>
        <w:rPr>
          <w:rFonts w:ascii="仿宋_GB2312" w:eastAsia="仿宋_GB2312" w:hint="eastAsia"/>
          <w:color w:val="000000" w:themeColor="text1"/>
          <w:sz w:val="32"/>
          <w:szCs w:val="32"/>
        </w:rPr>
        <w:t>辆、其他用车</w:t>
      </w:r>
      <w:r>
        <w:rPr>
          <w:rFonts w:ascii="仿宋_GB2312" w:eastAsia="仿宋_GB2312"/>
          <w:color w:val="000000" w:themeColor="text1"/>
          <w:sz w:val="32"/>
          <w:szCs w:val="32"/>
        </w:rPr>
        <w:t>11</w:t>
      </w:r>
      <w:r>
        <w:rPr>
          <w:rFonts w:ascii="仿宋_GB2312" w:eastAsia="仿宋_GB2312" w:hint="eastAsia"/>
          <w:color w:val="000000" w:themeColor="text1"/>
          <w:sz w:val="32"/>
          <w:szCs w:val="32"/>
        </w:rPr>
        <w:t>辆，其他用车主要是：</w:t>
      </w:r>
      <w:r>
        <w:rPr>
          <w:rFonts w:ascii="仿宋_GB2312" w:eastAsia="仿宋_GB2312"/>
          <w:color w:val="000000" w:themeColor="text1"/>
          <w:sz w:val="32"/>
          <w:szCs w:val="32"/>
        </w:rPr>
        <w:t>城市环卫车辆，如洒水车、垃圾车；</w:t>
      </w:r>
      <w:r>
        <w:rPr>
          <w:rFonts w:ascii="仿宋_GB2312" w:eastAsia="仿宋_GB2312" w:hint="eastAsia"/>
          <w:color w:val="000000" w:themeColor="text1"/>
          <w:sz w:val="32"/>
          <w:szCs w:val="32"/>
        </w:rPr>
        <w:t>单位价值</w:t>
      </w:r>
      <w:r>
        <w:rPr>
          <w:rFonts w:ascii="仿宋_GB2312" w:eastAsia="仿宋_GB2312" w:hint="eastAsia"/>
          <w:color w:val="000000" w:themeColor="text1"/>
          <w:sz w:val="32"/>
          <w:szCs w:val="32"/>
        </w:rPr>
        <w:t>50</w:t>
      </w:r>
      <w:r>
        <w:rPr>
          <w:rFonts w:ascii="仿宋_GB2312" w:eastAsia="仿宋_GB2312" w:hint="eastAsia"/>
          <w:color w:val="000000" w:themeColor="text1"/>
          <w:sz w:val="32"/>
          <w:szCs w:val="32"/>
        </w:rPr>
        <w:t>万元以上通用设备</w:t>
      </w:r>
      <w:r>
        <w:rPr>
          <w:rFonts w:ascii="仿宋_GB2312" w:eastAsia="仿宋_GB2312" w:hint="eastAsia"/>
          <w:sz w:val="32"/>
          <w:szCs w:val="32"/>
        </w:rPr>
        <w:t>0</w:t>
      </w:r>
      <w:r>
        <w:rPr>
          <w:rFonts w:ascii="仿宋_GB2312" w:eastAsia="仿宋_GB2312" w:hint="eastAsia"/>
          <w:color w:val="000000" w:themeColor="text1"/>
          <w:sz w:val="32"/>
          <w:szCs w:val="32"/>
        </w:rPr>
        <w:t>台（套）、单位价值</w:t>
      </w:r>
      <w:r>
        <w:rPr>
          <w:rFonts w:ascii="仿宋_GB2312" w:eastAsia="仿宋_GB2312" w:hint="eastAsia"/>
          <w:color w:val="000000" w:themeColor="text1"/>
          <w:sz w:val="32"/>
          <w:szCs w:val="32"/>
        </w:rPr>
        <w:t>100</w:t>
      </w:r>
      <w:r>
        <w:rPr>
          <w:rFonts w:ascii="仿宋_GB2312" w:eastAsia="仿宋_GB2312" w:hint="eastAsia"/>
          <w:color w:val="000000" w:themeColor="text1"/>
          <w:sz w:val="32"/>
          <w:szCs w:val="32"/>
        </w:rPr>
        <w:t>万元以上专用设备</w:t>
      </w:r>
      <w:r>
        <w:rPr>
          <w:rFonts w:ascii="仿宋_GB2312" w:eastAsia="仿宋_GB2312" w:hint="eastAsia"/>
          <w:sz w:val="32"/>
          <w:szCs w:val="32"/>
        </w:rPr>
        <w:t>0</w:t>
      </w:r>
      <w:r>
        <w:rPr>
          <w:rFonts w:ascii="仿宋_GB2312" w:eastAsia="仿宋_GB2312" w:hint="eastAsia"/>
          <w:color w:val="000000" w:themeColor="text1"/>
          <w:sz w:val="32"/>
          <w:szCs w:val="32"/>
        </w:rPr>
        <w:t>台（套）。</w:t>
      </w:r>
      <w:bookmarkEnd w:id="92"/>
    </w:p>
    <w:p w:rsidR="001D4913" w:rsidRDefault="00FC186A">
      <w:pPr>
        <w:spacing w:line="540" w:lineRule="exact"/>
        <w:ind w:firstLineChars="200" w:firstLine="643"/>
        <w:rPr>
          <w:rFonts w:ascii="楷体_GB2312" w:eastAsia="楷体_GB2312"/>
          <w:b/>
          <w:bCs/>
          <w:sz w:val="32"/>
          <w:szCs w:val="32"/>
        </w:rPr>
      </w:pPr>
      <w:r>
        <w:rPr>
          <w:rFonts w:ascii="楷体_GB2312" w:eastAsia="楷体_GB2312" w:hint="eastAsia"/>
          <w:b/>
          <w:bCs/>
          <w:sz w:val="32"/>
          <w:szCs w:val="32"/>
        </w:rPr>
        <w:t>（二）预算绩效情况的说明</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2018</w:t>
      </w:r>
      <w:r>
        <w:rPr>
          <w:rFonts w:ascii="仿宋_GB2312" w:eastAsia="仿宋_GB2312" w:hint="eastAsia"/>
          <w:sz w:val="32"/>
          <w:szCs w:val="32"/>
        </w:rPr>
        <w:t>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w:t>
      </w:r>
      <w:r>
        <w:rPr>
          <w:rFonts w:ascii="仿宋_GB2312" w:eastAsia="仿宋_GB2312"/>
          <w:sz w:val="32"/>
          <w:szCs w:val="32"/>
        </w:rPr>
        <w:lastRenderedPageBreak/>
        <w:t>全面提升我单位公共服务水平。</w:t>
      </w:r>
      <w:r>
        <w:rPr>
          <w:rFonts w:ascii="仿宋_GB2312" w:eastAsia="仿宋_GB2312"/>
          <w:sz w:val="32"/>
          <w:szCs w:val="32"/>
        </w:rPr>
        <w:t xml:space="preserve"> </w:t>
      </w:r>
      <w:r>
        <w:rPr>
          <w:rFonts w:ascii="仿宋_GB2312" w:eastAsia="仿宋_GB2312"/>
          <w:sz w:val="32"/>
          <w:szCs w:val="32"/>
        </w:rPr>
        <w:t>英吉沙县住房和城乡建设局</w:t>
      </w:r>
      <w:r>
        <w:rPr>
          <w:rFonts w:ascii="仿宋_GB2312" w:eastAsia="仿宋_GB2312"/>
          <w:sz w:val="32"/>
          <w:szCs w:val="32"/>
        </w:rPr>
        <w:t>2018</w:t>
      </w:r>
      <w:r>
        <w:rPr>
          <w:rFonts w:ascii="仿宋_GB2312" w:eastAsia="仿宋_GB2312"/>
          <w:sz w:val="32"/>
          <w:szCs w:val="32"/>
        </w:rPr>
        <w:t>年度部门预算总额为</w:t>
      </w:r>
      <w:r>
        <w:rPr>
          <w:rFonts w:ascii="仿宋_GB2312" w:eastAsia="仿宋_GB2312"/>
          <w:sz w:val="32"/>
          <w:szCs w:val="32"/>
        </w:rPr>
        <w:t>38,560.12</w:t>
      </w:r>
      <w:r>
        <w:rPr>
          <w:rFonts w:ascii="仿宋_GB2312" w:eastAsia="仿宋_GB2312"/>
          <w:sz w:val="32"/>
          <w:szCs w:val="32"/>
        </w:rPr>
        <w:t>万元，执行金额为</w:t>
      </w:r>
      <w:r>
        <w:rPr>
          <w:rFonts w:ascii="仿宋_GB2312" w:eastAsia="仿宋_GB2312"/>
          <w:sz w:val="32"/>
          <w:szCs w:val="32"/>
        </w:rPr>
        <w:t>38,560.12</w:t>
      </w:r>
      <w:r>
        <w:rPr>
          <w:rFonts w:ascii="仿宋_GB2312" w:eastAsia="仿宋_GB2312"/>
          <w:sz w:val="32"/>
          <w:szCs w:val="32"/>
        </w:rPr>
        <w:t>万元，预算执行率</w:t>
      </w:r>
      <w:r>
        <w:rPr>
          <w:rFonts w:ascii="仿宋_GB2312" w:eastAsia="仿宋_GB2312"/>
          <w:sz w:val="32"/>
          <w:szCs w:val="32"/>
        </w:rPr>
        <w:t>为</w:t>
      </w:r>
      <w:r>
        <w:rPr>
          <w:rFonts w:ascii="仿宋_GB2312" w:eastAsia="仿宋_GB2312"/>
          <w:sz w:val="32"/>
          <w:szCs w:val="32"/>
        </w:rPr>
        <w:t>100%</w:t>
      </w:r>
      <w:r>
        <w:rPr>
          <w:rFonts w:ascii="仿宋_GB2312" w:eastAsia="仿宋_GB2312"/>
          <w:sz w:val="32"/>
          <w:szCs w:val="32"/>
        </w:rPr>
        <w:t>。本次自评共涉及项目数</w:t>
      </w:r>
      <w:r>
        <w:rPr>
          <w:rFonts w:ascii="仿宋_GB2312" w:eastAsia="仿宋_GB2312"/>
          <w:sz w:val="32"/>
          <w:szCs w:val="32"/>
        </w:rPr>
        <w:t>7</w:t>
      </w:r>
      <w:r>
        <w:rPr>
          <w:rFonts w:ascii="仿宋_GB2312" w:eastAsia="仿宋_GB2312"/>
          <w:sz w:val="32"/>
          <w:szCs w:val="32"/>
        </w:rPr>
        <w:t>个，其中已完成项目</w:t>
      </w:r>
      <w:r>
        <w:rPr>
          <w:rFonts w:ascii="仿宋_GB2312" w:eastAsia="仿宋_GB2312"/>
          <w:sz w:val="32"/>
          <w:szCs w:val="32"/>
        </w:rPr>
        <w:t>7</w:t>
      </w:r>
      <w:r>
        <w:rPr>
          <w:rFonts w:ascii="仿宋_GB2312" w:eastAsia="仿宋_GB2312"/>
          <w:sz w:val="32"/>
          <w:szCs w:val="32"/>
        </w:rPr>
        <w:t>个、未完成项目</w:t>
      </w:r>
      <w:r>
        <w:rPr>
          <w:rFonts w:ascii="仿宋_GB2312" w:eastAsia="仿宋_GB2312"/>
          <w:sz w:val="32"/>
          <w:szCs w:val="32"/>
        </w:rPr>
        <w:t>0</w:t>
      </w:r>
      <w:r>
        <w:rPr>
          <w:rFonts w:ascii="仿宋_GB2312" w:eastAsia="仿宋_GB2312"/>
          <w:sz w:val="32"/>
          <w:szCs w:val="32"/>
        </w:rPr>
        <w:t>个，项目总体完成率为</w:t>
      </w:r>
      <w:r>
        <w:rPr>
          <w:rFonts w:ascii="仿宋_GB2312" w:eastAsia="仿宋_GB2312"/>
          <w:sz w:val="32"/>
          <w:szCs w:val="32"/>
        </w:rPr>
        <w:t>100%</w:t>
      </w:r>
      <w:r>
        <w:rPr>
          <w:rFonts w:ascii="仿宋_GB2312" w:eastAsia="仿宋_GB2312"/>
          <w:sz w:val="32"/>
          <w:szCs w:val="32"/>
        </w:rPr>
        <w:t>，各项目支出管理过程较为规范，预期绩效目标完成情况良好。通过本次自评全面总结了项目实施过程中的经验及不足，为</w:t>
      </w:r>
      <w:r>
        <w:rPr>
          <w:rFonts w:ascii="仿宋_GB2312" w:eastAsia="仿宋_GB2312"/>
          <w:sz w:val="32"/>
          <w:szCs w:val="32"/>
        </w:rPr>
        <w:t>2019</w:t>
      </w:r>
      <w:r>
        <w:rPr>
          <w:rFonts w:ascii="仿宋_GB2312" w:eastAsia="仿宋_GB2312"/>
          <w:sz w:val="32"/>
          <w:szCs w:val="32"/>
        </w:rPr>
        <w:t>年度预算绩效管理工作开展奠定基础。</w:t>
      </w:r>
    </w:p>
    <w:p w:rsidR="001D4913" w:rsidRDefault="00FC186A">
      <w:pPr>
        <w:spacing w:line="540" w:lineRule="exact"/>
        <w:ind w:left="-1" w:right="-1" w:firstLine="646"/>
        <w:jc w:val="left"/>
      </w:pPr>
      <w:r>
        <w:rPr>
          <w:rFonts w:ascii="仿宋_GB2312" w:eastAsia="仿宋_GB2312" w:hAnsi="仿宋_GB2312" w:cs="仿宋_GB2312"/>
          <w:color w:val="000000"/>
          <w:sz w:val="32"/>
        </w:rPr>
        <w:t>1</w:t>
      </w:r>
      <w:r>
        <w:rPr>
          <w:rFonts w:ascii="仿宋_GB2312" w:eastAsia="仿宋_GB2312" w:hAnsi="仿宋_GB2312" w:cs="仿宋_GB2312"/>
          <w:color w:val="000000"/>
          <w:sz w:val="32"/>
        </w:rPr>
        <w:t>、英吉沙县城集中供热二期工程项目绩效自评综述：根据年初设定的绩效目标，该项目绩效自评得分为</w:t>
      </w:r>
      <w:r>
        <w:rPr>
          <w:rFonts w:ascii="仿宋_GB2312" w:eastAsia="仿宋_GB2312" w:hAnsi="仿宋_GB2312" w:cs="仿宋_GB2312"/>
          <w:color w:val="000000"/>
          <w:sz w:val="32"/>
        </w:rPr>
        <w:t>80</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118</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118</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。主要产出和效果：建设英吉沙县创业二期换热站、同心家园换热站、朝阳小区换热站及县城供热管网，全力保障居民温暖过冬。发现的问题及原因：项目已完工，工程款未付完。下一步改进措施：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根据债务化解方案逐渐支付。</w:t>
      </w:r>
    </w:p>
    <w:p w:rsidR="001D4913" w:rsidRDefault="00FC186A">
      <w:pPr>
        <w:spacing w:line="540" w:lineRule="exact"/>
        <w:ind w:left="-1" w:right="-1" w:firstLine="646"/>
        <w:jc w:val="left"/>
      </w:pPr>
      <w:r>
        <w:rPr>
          <w:rFonts w:ascii="仿宋_GB2312" w:eastAsia="仿宋_GB2312" w:hAnsi="仿宋_GB2312" w:cs="仿宋_GB2312"/>
          <w:color w:val="000000"/>
          <w:sz w:val="32"/>
        </w:rPr>
        <w:t>2</w:t>
      </w:r>
      <w:r>
        <w:rPr>
          <w:rFonts w:ascii="仿宋_GB2312" w:eastAsia="仿宋_GB2312" w:hAnsi="仿宋_GB2312" w:cs="仿宋_GB2312"/>
          <w:color w:val="000000"/>
          <w:sz w:val="32"/>
        </w:rPr>
        <w:t>、喀什地区英吉沙县融合小区棚户区改造项目绩效自评综述：根据年初设定的绩效目标，该项目绩效自评得分为</w:t>
      </w:r>
      <w:r>
        <w:rPr>
          <w:rFonts w:ascii="仿宋_GB2312" w:eastAsia="仿宋_GB2312" w:hAnsi="仿宋_GB2312" w:cs="仿宋_GB2312"/>
          <w:color w:val="000000"/>
          <w:sz w:val="32"/>
        </w:rPr>
        <w:t>80</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9,051.07</w:t>
      </w:r>
      <w:r>
        <w:rPr>
          <w:rFonts w:ascii="仿宋_GB2312" w:eastAsia="仿宋_GB2312" w:hAnsi="仿宋_GB2312" w:cs="仿宋_GB2312"/>
          <w:color w:val="000000"/>
          <w:sz w:val="32"/>
        </w:rPr>
        <w:t>万</w:t>
      </w:r>
      <w:r>
        <w:rPr>
          <w:rFonts w:ascii="仿宋_GB2312" w:eastAsia="仿宋_GB2312" w:hAnsi="仿宋_GB2312" w:cs="仿宋_GB2312"/>
          <w:color w:val="000000"/>
          <w:sz w:val="32"/>
        </w:rPr>
        <w:t>元，执行数为</w:t>
      </w:r>
      <w:r>
        <w:rPr>
          <w:rFonts w:ascii="仿宋_GB2312" w:eastAsia="仿宋_GB2312" w:hAnsi="仿宋_GB2312" w:cs="仿宋_GB2312"/>
          <w:color w:val="000000"/>
          <w:sz w:val="32"/>
        </w:rPr>
        <w:t>9,051.07</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。主要产出和效果：保障群众住房建设，改善农村人居环境。发现的问题及原因：人居环境项目开工较晚，实施进展较慢。下一步改进措施：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积极制定施工计划，争取在下一年度施工</w:t>
      </w:r>
      <w:proofErr w:type="gramStart"/>
      <w:r>
        <w:rPr>
          <w:rFonts w:ascii="仿宋_GB2312" w:eastAsia="仿宋_GB2312" w:hAnsi="仿宋_GB2312" w:cs="仿宋_GB2312"/>
          <w:color w:val="000000"/>
          <w:sz w:val="32"/>
        </w:rPr>
        <w:t>季加快</w:t>
      </w:r>
      <w:proofErr w:type="gramEnd"/>
      <w:r>
        <w:rPr>
          <w:rFonts w:ascii="仿宋_GB2312" w:eastAsia="仿宋_GB2312" w:hAnsi="仿宋_GB2312" w:cs="仿宋_GB2312"/>
          <w:color w:val="000000"/>
          <w:sz w:val="32"/>
        </w:rPr>
        <w:t>进度，保质保量完成绩效目标。</w:t>
      </w:r>
    </w:p>
    <w:p w:rsidR="001D4913" w:rsidRDefault="00FC186A">
      <w:pPr>
        <w:spacing w:line="540" w:lineRule="exact"/>
        <w:ind w:left="-1" w:right="-1" w:firstLine="646"/>
        <w:jc w:val="left"/>
      </w:pPr>
      <w:r>
        <w:rPr>
          <w:rFonts w:ascii="仿宋_GB2312" w:eastAsia="仿宋_GB2312" w:hAnsi="仿宋_GB2312" w:cs="仿宋_GB2312"/>
          <w:color w:val="000000"/>
          <w:sz w:val="32"/>
        </w:rPr>
        <w:t>3</w:t>
      </w:r>
      <w:r>
        <w:rPr>
          <w:rFonts w:ascii="仿宋_GB2312" w:eastAsia="仿宋_GB2312" w:hAnsi="仿宋_GB2312" w:cs="仿宋_GB2312"/>
          <w:color w:val="000000"/>
          <w:sz w:val="32"/>
        </w:rPr>
        <w:t>、新老城区路灯电费项目绩效自评综述：根据年初设定的绩效目标，该项目绩效自评得分为</w:t>
      </w:r>
      <w:r>
        <w:rPr>
          <w:rFonts w:ascii="仿宋_GB2312" w:eastAsia="仿宋_GB2312" w:hAnsi="仿宋_GB2312" w:cs="仿宋_GB2312"/>
          <w:color w:val="000000"/>
          <w:sz w:val="32"/>
        </w:rPr>
        <w:t>90</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226.69</w:t>
      </w:r>
      <w:r>
        <w:rPr>
          <w:rFonts w:ascii="仿宋_GB2312" w:eastAsia="仿宋_GB2312" w:hAnsi="仿宋_GB2312" w:cs="仿宋_GB2312"/>
          <w:color w:val="000000"/>
          <w:sz w:val="32"/>
        </w:rPr>
        <w:t>万</w:t>
      </w:r>
      <w:r>
        <w:rPr>
          <w:rFonts w:ascii="仿宋_GB2312" w:eastAsia="仿宋_GB2312" w:hAnsi="仿宋_GB2312" w:cs="仿宋_GB2312"/>
          <w:color w:val="000000"/>
          <w:sz w:val="32"/>
        </w:rPr>
        <w:lastRenderedPageBreak/>
        <w:t>元，执行数为</w:t>
      </w:r>
      <w:r>
        <w:rPr>
          <w:rFonts w:ascii="仿宋_GB2312" w:eastAsia="仿宋_GB2312" w:hAnsi="仿宋_GB2312" w:cs="仿宋_GB2312"/>
          <w:color w:val="000000"/>
          <w:sz w:val="32"/>
        </w:rPr>
        <w:t>226.69</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。主要产出和效果：供给英吉沙县新老城区共</w:t>
      </w:r>
      <w:r>
        <w:rPr>
          <w:rFonts w:ascii="仿宋_GB2312" w:eastAsia="仿宋_GB2312" w:hAnsi="仿宋_GB2312" w:cs="仿宋_GB2312"/>
          <w:color w:val="000000"/>
          <w:sz w:val="32"/>
        </w:rPr>
        <w:t>1700</w:t>
      </w:r>
      <w:r>
        <w:rPr>
          <w:rFonts w:ascii="仿宋_GB2312" w:eastAsia="仿宋_GB2312" w:hAnsi="仿宋_GB2312" w:cs="仿宋_GB2312"/>
          <w:color w:val="000000"/>
          <w:sz w:val="32"/>
        </w:rPr>
        <w:t>多盏路灯亮化夜间照明，为行人和机动车辆提供便利</w:t>
      </w:r>
      <w:r>
        <w:rPr>
          <w:rFonts w:ascii="仿宋_GB2312" w:eastAsia="仿宋_GB2312" w:hAnsi="仿宋_GB2312" w:cs="仿宋_GB2312"/>
          <w:color w:val="000000"/>
          <w:sz w:val="32"/>
        </w:rPr>
        <w:t>条件，降低交通安全隐患，同时提升城市夜间环境的亮化美化。发现的问题及原因：无问题。下一步改进措施：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加强路灯维护。</w:t>
      </w:r>
    </w:p>
    <w:p w:rsidR="001D4913" w:rsidRDefault="00FC186A">
      <w:pPr>
        <w:spacing w:line="540" w:lineRule="exact"/>
        <w:ind w:left="-1" w:right="-1" w:firstLine="646"/>
        <w:jc w:val="left"/>
      </w:pPr>
      <w:r>
        <w:rPr>
          <w:rFonts w:ascii="仿宋_GB2312" w:eastAsia="仿宋_GB2312" w:hAnsi="仿宋_GB2312" w:cs="仿宋_GB2312"/>
          <w:color w:val="000000"/>
          <w:sz w:val="32"/>
        </w:rPr>
        <w:t>4</w:t>
      </w:r>
      <w:r>
        <w:rPr>
          <w:rFonts w:ascii="仿宋_GB2312" w:eastAsia="仿宋_GB2312" w:hAnsi="仿宋_GB2312" w:cs="仿宋_GB2312"/>
          <w:color w:val="000000"/>
          <w:sz w:val="32"/>
        </w:rPr>
        <w:t>、小城镇基础设施建设项目绩效自评综述：根据年初设定的绩效目标，该项目绩效自评得分为</w:t>
      </w:r>
      <w:r>
        <w:rPr>
          <w:rFonts w:ascii="仿宋_GB2312" w:eastAsia="仿宋_GB2312" w:hAnsi="仿宋_GB2312" w:cs="仿宋_GB2312"/>
          <w:color w:val="000000"/>
          <w:sz w:val="32"/>
        </w:rPr>
        <w:t>85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2,111.16</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2,111.16</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。主要产出和效果：通过小城镇基础设施建设，提升城镇化建设。发现的问题及原因：项目已完工，工程款未付完。下一步改进措施：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根据债务化解方案逐渐支付。</w:t>
      </w:r>
    </w:p>
    <w:p w:rsidR="001D4913" w:rsidRDefault="00FC186A">
      <w:pPr>
        <w:spacing w:line="540" w:lineRule="exact"/>
        <w:ind w:left="-1" w:right="-1" w:firstLine="646"/>
        <w:jc w:val="left"/>
      </w:pPr>
      <w:r>
        <w:rPr>
          <w:rFonts w:ascii="仿宋_GB2312" w:eastAsia="仿宋_GB2312" w:hAnsi="仿宋_GB2312" w:cs="仿宋_GB2312"/>
          <w:color w:val="000000"/>
          <w:sz w:val="32"/>
        </w:rPr>
        <w:t>5</w:t>
      </w:r>
      <w:r>
        <w:rPr>
          <w:rFonts w:ascii="仿宋_GB2312" w:eastAsia="仿宋_GB2312" w:hAnsi="仿宋_GB2312" w:cs="仿宋_GB2312"/>
          <w:color w:val="000000"/>
          <w:sz w:val="32"/>
        </w:rPr>
        <w:t>、英吉沙县农村安居工程建设项目绩效自评综述：根据年初设定的绩效目标，</w:t>
      </w:r>
      <w:r>
        <w:rPr>
          <w:rFonts w:ascii="仿宋_GB2312" w:eastAsia="仿宋_GB2312" w:hAnsi="仿宋_GB2312" w:cs="仿宋_GB2312"/>
          <w:color w:val="000000"/>
          <w:sz w:val="32"/>
        </w:rPr>
        <w:t>该项目绩效自评得分为</w:t>
      </w:r>
      <w:r>
        <w:rPr>
          <w:rFonts w:ascii="仿宋_GB2312" w:eastAsia="仿宋_GB2312" w:hAnsi="仿宋_GB2312" w:cs="仿宋_GB2312"/>
          <w:color w:val="000000"/>
          <w:sz w:val="32"/>
        </w:rPr>
        <w:t>90</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21,411.22</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21,411.22</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。主要产出和效果：改造后房屋在抗震设防烈度地震中影响，改造后房屋人畜分离、卫生厕所等基本影响，建档立卡贫困户危房居住比例。发现的问题及原因：无。下一步改进措施：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本项目为长期性项目，计划将在下一个建设工期保质保量完成工程量。</w:t>
      </w:r>
    </w:p>
    <w:p w:rsidR="001D4913" w:rsidRDefault="00FC186A">
      <w:pPr>
        <w:spacing w:line="540" w:lineRule="exact"/>
        <w:ind w:left="-1" w:right="-1" w:firstLine="646"/>
        <w:jc w:val="left"/>
      </w:pPr>
      <w:r>
        <w:rPr>
          <w:rFonts w:ascii="仿宋_GB2312" w:eastAsia="仿宋_GB2312" w:hAnsi="仿宋_GB2312" w:cs="仿宋_GB2312"/>
          <w:color w:val="000000"/>
          <w:sz w:val="32"/>
        </w:rPr>
        <w:t>6</w:t>
      </w:r>
      <w:r>
        <w:rPr>
          <w:rFonts w:ascii="仿宋_GB2312" w:eastAsia="仿宋_GB2312" w:hAnsi="仿宋_GB2312" w:cs="仿宋_GB2312"/>
          <w:color w:val="000000"/>
          <w:sz w:val="32"/>
        </w:rPr>
        <w:t>、城南供水工程项目绩效自评综述：根据年初设定的绩效目标，该项目绩效自评得分为</w:t>
      </w:r>
      <w:r>
        <w:rPr>
          <w:rFonts w:ascii="仿宋_GB2312" w:eastAsia="仿宋_GB2312" w:hAnsi="仿宋_GB2312" w:cs="仿宋_GB2312"/>
          <w:color w:val="000000"/>
          <w:sz w:val="32"/>
        </w:rPr>
        <w:t>85</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260.25</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260.25</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w:t>
      </w:r>
      <w:r>
        <w:rPr>
          <w:rFonts w:ascii="仿宋_GB2312" w:eastAsia="仿宋_GB2312" w:hAnsi="仿宋_GB2312" w:cs="仿宋_GB2312"/>
          <w:color w:val="000000"/>
          <w:sz w:val="32"/>
        </w:rPr>
        <w:t>要产出和效果：通过项目实施，解决城南区群众饮水安全及公共设施供水问题，改善和提高居民生活条件，提高群众生活质量和健康水平，促进精神文件建</w:t>
      </w:r>
      <w:r>
        <w:rPr>
          <w:rFonts w:ascii="仿宋_GB2312" w:eastAsia="仿宋_GB2312" w:hAnsi="仿宋_GB2312" w:cs="仿宋_GB2312"/>
          <w:color w:val="000000"/>
          <w:sz w:val="32"/>
        </w:rPr>
        <w:lastRenderedPageBreak/>
        <w:t>设。发现的问题及原因：项目已完工，工程款未付完。下一步改进措施：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根据债务化解方案逐渐支付。</w:t>
      </w:r>
    </w:p>
    <w:p w:rsidR="001D4913" w:rsidRDefault="00FC186A">
      <w:pPr>
        <w:spacing w:line="540" w:lineRule="exact"/>
        <w:ind w:left="-1" w:right="-1" w:firstLine="646"/>
        <w:jc w:val="left"/>
      </w:pPr>
      <w:r>
        <w:rPr>
          <w:rFonts w:ascii="仿宋_GB2312" w:eastAsia="仿宋_GB2312" w:hAnsi="仿宋_GB2312" w:cs="仿宋_GB2312"/>
          <w:color w:val="000000"/>
          <w:sz w:val="32"/>
        </w:rPr>
        <w:t>7</w:t>
      </w:r>
      <w:r>
        <w:rPr>
          <w:rFonts w:ascii="仿宋_GB2312" w:eastAsia="仿宋_GB2312" w:hAnsi="仿宋_GB2312" w:cs="仿宋_GB2312"/>
          <w:color w:val="000000"/>
          <w:sz w:val="32"/>
        </w:rPr>
        <w:t>、英吉沙县乡镇</w:t>
      </w:r>
      <w:r>
        <w:rPr>
          <w:rFonts w:ascii="仿宋_GB2312" w:eastAsia="仿宋_GB2312" w:hAnsi="仿宋_GB2312" w:cs="仿宋_GB2312"/>
          <w:color w:val="000000"/>
          <w:sz w:val="32"/>
        </w:rPr>
        <w:t>学校教师公租房建设项目绩效自评综述：根据年初设定的绩效目标，该项目绩效自评得分为</w:t>
      </w:r>
      <w:r>
        <w:rPr>
          <w:rFonts w:ascii="仿宋_GB2312" w:eastAsia="仿宋_GB2312" w:hAnsi="仿宋_GB2312" w:cs="仿宋_GB2312"/>
          <w:color w:val="000000"/>
          <w:sz w:val="32"/>
        </w:rPr>
        <w:t>80</w:t>
      </w:r>
      <w:r>
        <w:rPr>
          <w:rFonts w:ascii="仿宋_GB2312" w:eastAsia="仿宋_GB2312" w:hAnsi="仿宋_GB2312" w:cs="仿宋_GB2312"/>
          <w:color w:val="000000"/>
          <w:sz w:val="32"/>
        </w:rPr>
        <w:t>分。项目全年预算数为</w:t>
      </w:r>
      <w:r>
        <w:rPr>
          <w:rFonts w:ascii="仿宋_GB2312" w:eastAsia="仿宋_GB2312" w:hAnsi="仿宋_GB2312" w:cs="仿宋_GB2312"/>
          <w:color w:val="000000"/>
          <w:sz w:val="32"/>
        </w:rPr>
        <w:t>5,381.73</w:t>
      </w:r>
      <w:r>
        <w:rPr>
          <w:rFonts w:ascii="仿宋_GB2312" w:eastAsia="仿宋_GB2312" w:hAnsi="仿宋_GB2312" w:cs="仿宋_GB2312"/>
          <w:color w:val="000000"/>
          <w:sz w:val="32"/>
        </w:rPr>
        <w:t>万元，执行数为</w:t>
      </w:r>
      <w:r>
        <w:rPr>
          <w:rFonts w:ascii="仿宋_GB2312" w:eastAsia="仿宋_GB2312" w:hAnsi="仿宋_GB2312" w:cs="仿宋_GB2312"/>
          <w:color w:val="000000"/>
          <w:sz w:val="32"/>
        </w:rPr>
        <w:t>5,381.73</w:t>
      </w:r>
      <w:r>
        <w:rPr>
          <w:rFonts w:ascii="仿宋_GB2312" w:eastAsia="仿宋_GB2312" w:hAnsi="仿宋_GB2312" w:cs="仿宋_GB2312"/>
          <w:color w:val="000000"/>
          <w:sz w:val="32"/>
        </w:rPr>
        <w:t>万元，完成预算的</w:t>
      </w:r>
      <w:r>
        <w:rPr>
          <w:rFonts w:ascii="仿宋_GB2312" w:eastAsia="仿宋_GB2312" w:hAnsi="仿宋_GB2312" w:cs="仿宋_GB2312"/>
          <w:color w:val="000000"/>
          <w:sz w:val="32"/>
        </w:rPr>
        <w:t>100%</w:t>
      </w:r>
      <w:r>
        <w:rPr>
          <w:rFonts w:ascii="仿宋_GB2312" w:eastAsia="仿宋_GB2312" w:hAnsi="仿宋_GB2312" w:cs="仿宋_GB2312"/>
          <w:color w:val="000000"/>
          <w:sz w:val="32"/>
        </w:rPr>
        <w:t>。主要产出和效果：通过建设乡镇</w:t>
      </w:r>
      <w:r>
        <w:rPr>
          <w:rFonts w:ascii="仿宋_GB2312" w:eastAsia="仿宋_GB2312" w:hAnsi="仿宋_GB2312" w:cs="仿宋_GB2312"/>
          <w:color w:val="000000"/>
          <w:sz w:val="32"/>
        </w:rPr>
        <w:t>学校教师公租房，改善教师住房问题，进一步稳</w:t>
      </w:r>
      <w:r>
        <w:rPr>
          <w:rFonts w:ascii="仿宋_GB2312" w:eastAsia="仿宋_GB2312" w:hAnsi="仿宋_GB2312" w:cs="仿宋_GB2312" w:hint="eastAsia"/>
          <w:color w:val="000000"/>
          <w:sz w:val="32"/>
        </w:rPr>
        <w:t>固</w:t>
      </w:r>
      <w:r>
        <w:rPr>
          <w:rFonts w:ascii="仿宋_GB2312" w:eastAsia="仿宋_GB2312" w:hAnsi="仿宋_GB2312" w:cs="仿宋_GB2312"/>
          <w:color w:val="000000"/>
          <w:sz w:val="32"/>
        </w:rPr>
        <w:t>师资队</w:t>
      </w:r>
      <w:r>
        <w:rPr>
          <w:rFonts w:ascii="仿宋_GB2312" w:eastAsia="仿宋_GB2312" w:hAnsi="仿宋_GB2312" w:cs="仿宋_GB2312"/>
          <w:color w:val="000000"/>
          <w:sz w:val="32"/>
        </w:rPr>
        <w:t>伍。发现的问题及原因：工程实施进展较慢。下一步改进措施：</w:t>
      </w:r>
      <w:r>
        <w:rPr>
          <w:rFonts w:ascii="仿宋_GB2312" w:eastAsia="仿宋_GB2312" w:hAnsi="仿宋_GB2312" w:cs="仿宋_GB2312"/>
          <w:color w:val="000000"/>
          <w:sz w:val="32"/>
        </w:rPr>
        <w:t xml:space="preserve"> </w:t>
      </w:r>
      <w:r>
        <w:rPr>
          <w:rFonts w:ascii="仿宋_GB2312" w:eastAsia="仿宋_GB2312" w:hAnsi="仿宋_GB2312" w:cs="仿宋_GB2312"/>
          <w:color w:val="000000"/>
          <w:sz w:val="32"/>
        </w:rPr>
        <w:t>积极制定施工计划，争取在下一年度施工</w:t>
      </w:r>
      <w:proofErr w:type="gramStart"/>
      <w:r>
        <w:rPr>
          <w:rFonts w:ascii="仿宋_GB2312" w:eastAsia="仿宋_GB2312" w:hAnsi="仿宋_GB2312" w:cs="仿宋_GB2312"/>
          <w:color w:val="000000"/>
          <w:sz w:val="32"/>
        </w:rPr>
        <w:t>季加快</w:t>
      </w:r>
      <w:proofErr w:type="gramEnd"/>
      <w:r>
        <w:rPr>
          <w:rFonts w:ascii="仿宋_GB2312" w:eastAsia="仿宋_GB2312" w:hAnsi="仿宋_GB2312" w:cs="仿宋_GB2312"/>
          <w:color w:val="000000"/>
          <w:sz w:val="32"/>
        </w:rPr>
        <w:t>进度，保质保量完成绩效目标。</w:t>
      </w:r>
    </w:p>
    <w:p w:rsidR="001D4913" w:rsidRDefault="00FC186A">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ascii="仿宋_GB2312" w:eastAsia="仿宋_GB2312" w:hint="eastAsia"/>
          <w:sz w:val="32"/>
          <w:szCs w:val="32"/>
        </w:rPr>
        <w:t>有关项目自评情况可附项目支出绩效自评表。</w:t>
      </w:r>
    </w:p>
    <w:p w:rsidR="001D4913" w:rsidRDefault="00FC186A">
      <w:pPr>
        <w:spacing w:line="540" w:lineRule="exact"/>
        <w:jc w:val="center"/>
        <w:rPr>
          <w:rFonts w:ascii="黑体" w:eastAsia="黑体" w:hAnsi="黑体"/>
          <w:sz w:val="32"/>
          <w:szCs w:val="32"/>
        </w:rPr>
      </w:pPr>
      <w:r>
        <w:rPr>
          <w:rFonts w:ascii="黑体" w:eastAsia="黑体" w:hAnsi="黑体" w:hint="eastAsia"/>
          <w:sz w:val="32"/>
          <w:szCs w:val="32"/>
        </w:rPr>
        <w:t>第三部分</w:t>
      </w:r>
      <w:r>
        <w:rPr>
          <w:rFonts w:ascii="黑体" w:eastAsia="黑体" w:hAnsi="黑体" w:hint="eastAsia"/>
          <w:sz w:val="32"/>
          <w:szCs w:val="32"/>
        </w:rPr>
        <w:t xml:space="preserve"> </w:t>
      </w:r>
      <w:r>
        <w:rPr>
          <w:rFonts w:ascii="黑体" w:eastAsia="黑体" w:hAnsi="黑体" w:hint="eastAsia"/>
          <w:sz w:val="32"/>
          <w:szCs w:val="32"/>
        </w:rPr>
        <w:t>专业名词解释</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财政拨款收入：指同级财政当年拨付的资金。</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上级补助收入：指事业单位从主管部门和上级单位取得的非财政补助收入。</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事业收入：指事业单位开展专业业务活动及其辅助活动所取得的收入。</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经营收入：指事业单位在专业业务活动及其辅助活动之外开展非独立核算经营活动取得的收入。</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附属单位上缴收入：指事业单位附属的独立核算单位按有关规定</w:t>
      </w:r>
      <w:r>
        <w:rPr>
          <w:rFonts w:ascii="仿宋_GB2312" w:eastAsia="仿宋_GB2312" w:hint="eastAsia"/>
          <w:sz w:val="32"/>
          <w:szCs w:val="32"/>
        </w:rPr>
        <w:t>上缴的收入。</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其他收入：指除上述“财政拨款收入”、“事业收入”、“经营收入”、“附属单位上缴收入”等之外取得的收入。</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用事业基金弥补收支差额：指事业单位在当年的“财政拨款收</w:t>
      </w:r>
      <w:r>
        <w:rPr>
          <w:rFonts w:ascii="仿宋_GB2312" w:eastAsia="仿宋_GB2312" w:hint="eastAsia"/>
          <w:sz w:val="32"/>
          <w:szCs w:val="32"/>
        </w:rPr>
        <w:lastRenderedPageBreak/>
        <w:t>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上年结转和结余：指以前年度支出预算因客观条件变化未执行完毕、结转到本年度按有关规定继续使用的资金，既包</w:t>
      </w:r>
      <w:r>
        <w:rPr>
          <w:rFonts w:ascii="仿宋_GB2312" w:eastAsia="仿宋_GB2312" w:hint="eastAsia"/>
          <w:sz w:val="32"/>
          <w:szCs w:val="32"/>
        </w:rPr>
        <w:t>括财政拨款结转和结余，也包括事业收入、经营收入、其他收入的结转和结余。</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结余分配：反映单位当年结余的分配情况。</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基本支出：指为保障机构正常运转、完成日常工作任务而发生的人员支出和公用支出。</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项目支出：指在基本支出之外为完成特定行政任务和事业发展目标所发生的支出。</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经营支出：指事业单位在专业业务活动及其辅助活动之外开展非独立核算经营活动发生的支出。</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对附属单位补助支出：指事业单位发生的用非财政预算资金对附属单位的补助支出。</w:t>
      </w:r>
    </w:p>
    <w:p w:rsidR="001D4913" w:rsidRDefault="00FC186A">
      <w:pPr>
        <w:autoSpaceDE w:val="0"/>
        <w:autoSpaceDN w:val="0"/>
        <w:spacing w:line="540" w:lineRule="exact"/>
        <w:ind w:firstLineChars="200" w:firstLine="640"/>
        <w:rPr>
          <w:rFonts w:ascii="仿宋_GB2312" w:eastAsia="仿宋_GB2312"/>
          <w:sz w:val="32"/>
          <w:szCs w:val="32"/>
        </w:rPr>
      </w:pPr>
      <w:r>
        <w:rPr>
          <w:rFonts w:ascii="仿宋_GB2312" w:eastAsia="仿宋_GB2312" w:hint="eastAsia"/>
          <w:sz w:val="32"/>
          <w:szCs w:val="32"/>
        </w:rPr>
        <w:t>“三公”经费：指用一般公共预算财政拨款安排的因公出国（境）费、公务用车购置及运行费和公务接待费。其中，因公出国（境）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单位公务出国（境）的住宿费、旅费、伙食补助费、杂费、</w:t>
      </w:r>
      <w:r>
        <w:rPr>
          <w:rFonts w:ascii="仿宋_GB2312" w:eastAsia="仿宋_GB2312" w:hint="eastAsia"/>
          <w:sz w:val="32"/>
          <w:szCs w:val="32"/>
        </w:rPr>
        <w:lastRenderedPageBreak/>
        <w:t>培训费等支出；公务用车购置及运行</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单位公务用车购置费及租用费、燃料费、维修费、过路过桥费、保险费、安全奖励费用等支出；公务接待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单位按规定开支的各类公务接待（含外宾接待）支出。</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机关运行经费：为保障行政单位（含参照公务员法管理的事业单位）运行用于购买货物和服务的各项资金，包括办公及印刷费、邮电费、差旅费、会议费、福利费、日常维修</w:t>
      </w:r>
      <w:r>
        <w:rPr>
          <w:rFonts w:ascii="仿宋_GB2312" w:eastAsia="仿宋_GB2312" w:hint="eastAsia"/>
          <w:sz w:val="32"/>
          <w:szCs w:val="32"/>
        </w:rPr>
        <w:t>费、专用材料及一般设备购置费、办公用房水电费、办公用房取暖费、办公用房物业管理费、公务用车运行维护费以及其他费用。</w:t>
      </w:r>
    </w:p>
    <w:p w:rsidR="001D4913" w:rsidRDefault="00FC186A">
      <w:pPr>
        <w:spacing w:line="540" w:lineRule="exact"/>
        <w:ind w:firstLineChars="200" w:firstLine="640"/>
        <w:rPr>
          <w:rFonts w:ascii="仿宋_GB2312" w:eastAsia="仿宋_GB2312" w:hAnsi="Calibri"/>
          <w:color w:val="000000" w:themeColor="text1"/>
          <w:sz w:val="32"/>
          <w:szCs w:val="32"/>
          <w:lang w:val="en-GB"/>
        </w:rPr>
      </w:pPr>
      <w:r>
        <w:rPr>
          <w:rFonts w:ascii="仿宋_GB2312" w:eastAsia="仿宋_GB2312" w:hint="eastAsia"/>
          <w:color w:val="000000" w:themeColor="text1"/>
          <w:sz w:val="32"/>
          <w:szCs w:val="32"/>
        </w:rPr>
        <w:t>本单位支出功能分类说明</w:t>
      </w:r>
      <w:r>
        <w:rPr>
          <w:rFonts w:ascii="仿宋_GB2312" w:eastAsia="仿宋_GB2312" w:hAnsi="Calibri" w:hint="eastAsia"/>
          <w:color w:val="000000" w:themeColor="text1"/>
          <w:sz w:val="32"/>
          <w:szCs w:val="32"/>
          <w:lang w:val="en-GB"/>
        </w:rPr>
        <w:t>。</w:t>
      </w:r>
      <w:r>
        <w:rPr>
          <w:rFonts w:ascii="仿宋_GB2312" w:eastAsia="仿宋_GB2312" w:hint="eastAsia"/>
          <w:sz w:val="32"/>
          <w:szCs w:val="32"/>
        </w:rPr>
        <w:t>204</w:t>
      </w:r>
      <w:r>
        <w:rPr>
          <w:rFonts w:ascii="仿宋_GB2312" w:eastAsia="仿宋_GB2312" w:hint="eastAsia"/>
          <w:sz w:val="32"/>
          <w:szCs w:val="32"/>
        </w:rPr>
        <w:t>（类）</w:t>
      </w:r>
      <w:r>
        <w:rPr>
          <w:rFonts w:ascii="仿宋_GB2312" w:eastAsia="仿宋_GB2312" w:hint="eastAsia"/>
          <w:sz w:val="32"/>
          <w:szCs w:val="32"/>
        </w:rPr>
        <w:t>99</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（项）指：其他公共安全支出。</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（项）指：其他保障性安居工程支出。</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99</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（项）指：其他城乡社区支出。</w:t>
      </w:r>
      <w:r>
        <w:rPr>
          <w:rFonts w:ascii="仿宋_GB2312" w:eastAsia="仿宋_GB2312" w:hint="eastAsia"/>
          <w:sz w:val="32"/>
          <w:szCs w:val="32"/>
        </w:rPr>
        <w:t>213</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（项）指：生产发展。</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（项）指：农村危房改造。</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02</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（项）指：住房公积金。</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（项）指：其他城乡社区住宅支出。</w:t>
      </w:r>
      <w:r>
        <w:rPr>
          <w:rFonts w:ascii="仿宋_GB2312" w:eastAsia="仿宋_GB2312" w:hint="eastAsia"/>
          <w:sz w:val="32"/>
          <w:szCs w:val="32"/>
        </w:rPr>
        <w:t>2</w:t>
      </w:r>
      <w:r>
        <w:rPr>
          <w:rFonts w:ascii="仿宋_GB2312" w:eastAsia="仿宋_GB2312" w:hint="eastAsia"/>
          <w:sz w:val="32"/>
          <w:szCs w:val="32"/>
        </w:rPr>
        <w:t>13</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04</w:t>
      </w:r>
      <w:r>
        <w:rPr>
          <w:rFonts w:ascii="仿宋_GB2312" w:eastAsia="仿宋_GB2312" w:hint="eastAsia"/>
          <w:sz w:val="32"/>
          <w:szCs w:val="32"/>
        </w:rPr>
        <w:t>（项）指：农村基础设施建设。</w:t>
      </w:r>
      <w:r>
        <w:rPr>
          <w:rFonts w:ascii="仿宋_GB2312" w:eastAsia="仿宋_GB2312" w:hint="eastAsia"/>
          <w:sz w:val="32"/>
          <w:szCs w:val="32"/>
        </w:rPr>
        <w:t>211</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（项）指：水体。</w:t>
      </w:r>
      <w:r>
        <w:rPr>
          <w:rFonts w:ascii="仿宋_GB2312" w:eastAsia="仿宋_GB2312" w:hint="eastAsia"/>
          <w:sz w:val="32"/>
          <w:szCs w:val="32"/>
        </w:rPr>
        <w:t>221</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06</w:t>
      </w:r>
      <w:r>
        <w:rPr>
          <w:rFonts w:ascii="仿宋_GB2312" w:eastAsia="仿宋_GB2312" w:hint="eastAsia"/>
          <w:sz w:val="32"/>
          <w:szCs w:val="32"/>
        </w:rPr>
        <w:t>（项）指：公共租赁住房。</w:t>
      </w:r>
      <w:r>
        <w:rPr>
          <w:rFonts w:ascii="仿宋_GB2312" w:eastAsia="仿宋_GB2312" w:hint="eastAsia"/>
          <w:sz w:val="32"/>
          <w:szCs w:val="32"/>
        </w:rPr>
        <w:t>208</w:t>
      </w:r>
      <w:r>
        <w:rPr>
          <w:rFonts w:ascii="仿宋_GB2312" w:eastAsia="仿宋_GB2312" w:hint="eastAsia"/>
          <w:sz w:val="32"/>
          <w:szCs w:val="32"/>
        </w:rPr>
        <w:t>（类）</w:t>
      </w:r>
      <w:r>
        <w:rPr>
          <w:rFonts w:ascii="仿宋_GB2312" w:eastAsia="仿宋_GB2312" w:hint="eastAsia"/>
          <w:sz w:val="32"/>
          <w:szCs w:val="32"/>
        </w:rPr>
        <w:t>05</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（项）指：机关事业单位基本养老保险缴费支出。</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05</w:t>
      </w:r>
      <w:r>
        <w:rPr>
          <w:rFonts w:ascii="仿宋_GB2312" w:eastAsia="仿宋_GB2312" w:hint="eastAsia"/>
          <w:sz w:val="32"/>
          <w:szCs w:val="32"/>
        </w:rPr>
        <w:t>（项）指：工程建设标准规范编制与监管。</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03</w:t>
      </w:r>
      <w:r>
        <w:rPr>
          <w:rFonts w:ascii="仿宋_GB2312" w:eastAsia="仿宋_GB2312" w:hint="eastAsia"/>
          <w:sz w:val="32"/>
          <w:szCs w:val="32"/>
        </w:rPr>
        <w:t>（项）指：小城镇基础设施建设。</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（项）指：其他城乡社区管理事务支出。</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（项）指：行政运行。</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01</w:t>
      </w:r>
      <w:r>
        <w:rPr>
          <w:rFonts w:ascii="仿宋_GB2312" w:eastAsia="仿宋_GB2312" w:hint="eastAsia"/>
          <w:sz w:val="32"/>
          <w:szCs w:val="32"/>
        </w:rPr>
        <w:t>（款）</w:t>
      </w:r>
      <w:r>
        <w:rPr>
          <w:rFonts w:ascii="仿宋_GB2312" w:eastAsia="仿宋_GB2312" w:hint="eastAsia"/>
          <w:sz w:val="32"/>
          <w:szCs w:val="32"/>
        </w:rPr>
        <w:t>02</w:t>
      </w:r>
      <w:r>
        <w:rPr>
          <w:rFonts w:ascii="仿宋_GB2312" w:eastAsia="仿宋_GB2312" w:hint="eastAsia"/>
          <w:sz w:val="32"/>
          <w:szCs w:val="32"/>
        </w:rPr>
        <w:t>（项）指：一般行政管理事务。</w:t>
      </w:r>
      <w:r>
        <w:rPr>
          <w:rFonts w:ascii="仿宋_GB2312" w:eastAsia="仿宋_GB2312" w:hint="eastAsia"/>
          <w:sz w:val="32"/>
          <w:szCs w:val="32"/>
        </w:rPr>
        <w:t>212</w:t>
      </w:r>
      <w:r>
        <w:rPr>
          <w:rFonts w:ascii="仿宋_GB2312" w:eastAsia="仿宋_GB2312" w:hint="eastAsia"/>
          <w:sz w:val="32"/>
          <w:szCs w:val="32"/>
        </w:rPr>
        <w:t>（类）</w:t>
      </w:r>
      <w:r>
        <w:rPr>
          <w:rFonts w:ascii="仿宋_GB2312" w:eastAsia="仿宋_GB2312" w:hint="eastAsia"/>
          <w:sz w:val="32"/>
          <w:szCs w:val="32"/>
        </w:rPr>
        <w:t>03</w:t>
      </w:r>
      <w:r>
        <w:rPr>
          <w:rFonts w:ascii="仿宋_GB2312" w:eastAsia="仿宋_GB2312" w:hint="eastAsia"/>
          <w:sz w:val="32"/>
          <w:szCs w:val="32"/>
        </w:rPr>
        <w:t>（款）</w:t>
      </w:r>
      <w:r>
        <w:rPr>
          <w:rFonts w:ascii="仿宋_GB2312" w:eastAsia="仿宋_GB2312" w:hint="eastAsia"/>
          <w:sz w:val="32"/>
          <w:szCs w:val="32"/>
        </w:rPr>
        <w:t>99</w:t>
      </w:r>
      <w:r>
        <w:rPr>
          <w:rFonts w:ascii="仿宋_GB2312" w:eastAsia="仿宋_GB2312" w:hint="eastAsia"/>
          <w:sz w:val="32"/>
          <w:szCs w:val="32"/>
        </w:rPr>
        <w:t>（项）指：其他城乡社区公</w:t>
      </w:r>
      <w:r>
        <w:rPr>
          <w:rFonts w:ascii="仿宋_GB2312" w:eastAsia="仿宋_GB2312" w:hint="eastAsia"/>
          <w:sz w:val="32"/>
          <w:szCs w:val="32"/>
        </w:rPr>
        <w:lastRenderedPageBreak/>
        <w:t>共设施支出。</w:t>
      </w:r>
      <w:r>
        <w:rPr>
          <w:rFonts w:ascii="仿宋_GB2312" w:eastAsia="仿宋_GB2312" w:hint="eastAsia"/>
          <w:sz w:val="32"/>
          <w:szCs w:val="32"/>
        </w:rPr>
        <w:t>229</w:t>
      </w:r>
      <w:r>
        <w:rPr>
          <w:rFonts w:ascii="仿宋_GB2312" w:eastAsia="仿宋_GB2312" w:hint="eastAsia"/>
          <w:sz w:val="32"/>
          <w:szCs w:val="32"/>
        </w:rPr>
        <w:t>（类）</w:t>
      </w:r>
      <w:r>
        <w:rPr>
          <w:rFonts w:ascii="仿宋_GB2312" w:eastAsia="仿宋_GB2312" w:hint="eastAsia"/>
          <w:sz w:val="32"/>
          <w:szCs w:val="32"/>
        </w:rPr>
        <w:t>99</w:t>
      </w:r>
      <w:r>
        <w:rPr>
          <w:rFonts w:ascii="仿宋_GB2312" w:eastAsia="仿宋_GB2312" w:hint="eastAsia"/>
          <w:sz w:val="32"/>
          <w:szCs w:val="32"/>
        </w:rPr>
        <w:t>（款）</w:t>
      </w:r>
      <w:r>
        <w:rPr>
          <w:rFonts w:ascii="仿宋_GB2312" w:eastAsia="仿宋_GB2312" w:hint="eastAsia"/>
          <w:sz w:val="32"/>
          <w:szCs w:val="32"/>
        </w:rPr>
        <w:t>01</w:t>
      </w:r>
      <w:r>
        <w:rPr>
          <w:rFonts w:ascii="仿宋_GB2312" w:eastAsia="仿宋_GB2312" w:hint="eastAsia"/>
          <w:sz w:val="32"/>
          <w:szCs w:val="32"/>
        </w:rPr>
        <w:t>（项）指：其他支出。</w:t>
      </w:r>
    </w:p>
    <w:p w:rsidR="001D4913" w:rsidRDefault="00FC186A">
      <w:pPr>
        <w:spacing w:line="540" w:lineRule="exact"/>
        <w:ind w:firstLineChars="200" w:firstLine="640"/>
        <w:rPr>
          <w:rFonts w:ascii="仿宋_GB2312" w:eastAsia="仿宋_GB2312" w:hAnsi="Calibri"/>
          <w:sz w:val="32"/>
          <w:szCs w:val="32"/>
          <w:lang w:val="en-GB"/>
        </w:rPr>
      </w:pPr>
      <w:r>
        <w:rPr>
          <w:rFonts w:ascii="仿宋_GB2312" w:eastAsia="仿宋_GB2312" w:hint="eastAsia"/>
          <w:sz w:val="32"/>
          <w:szCs w:val="32"/>
        </w:rPr>
        <w:t>其他有关说明内容</w:t>
      </w:r>
      <w:r>
        <w:rPr>
          <w:rFonts w:ascii="仿宋_GB2312" w:eastAsia="仿宋_GB2312" w:hAnsi="Calibri" w:hint="eastAsia"/>
          <w:sz w:val="32"/>
          <w:szCs w:val="32"/>
          <w:lang w:val="en-GB"/>
        </w:rPr>
        <w:t>。</w:t>
      </w:r>
    </w:p>
    <w:p w:rsidR="001D4913" w:rsidRDefault="001D4913">
      <w:pPr>
        <w:spacing w:line="540" w:lineRule="exact"/>
        <w:ind w:firstLineChars="200" w:firstLine="643"/>
        <w:rPr>
          <w:rFonts w:ascii="仿宋_GB2312" w:eastAsia="仿宋_GB2312"/>
          <w:b/>
          <w:sz w:val="32"/>
          <w:szCs w:val="32"/>
        </w:rPr>
      </w:pPr>
    </w:p>
    <w:p w:rsidR="001D4913" w:rsidRDefault="00FC186A">
      <w:pPr>
        <w:spacing w:line="540" w:lineRule="exact"/>
        <w:jc w:val="center"/>
        <w:rPr>
          <w:rFonts w:ascii="黑体" w:eastAsia="黑体" w:hAnsi="黑体"/>
          <w:sz w:val="32"/>
          <w:szCs w:val="32"/>
        </w:rPr>
      </w:pPr>
      <w:r>
        <w:rPr>
          <w:rFonts w:ascii="黑体" w:eastAsia="黑体" w:hAnsi="黑体" w:hint="eastAsia"/>
          <w:sz w:val="32"/>
          <w:szCs w:val="32"/>
        </w:rPr>
        <w:t>第四部分</w:t>
      </w:r>
      <w:r>
        <w:rPr>
          <w:rFonts w:ascii="黑体" w:eastAsia="黑体" w:hAnsi="黑体" w:hint="eastAsia"/>
          <w:sz w:val="32"/>
          <w:szCs w:val="32"/>
        </w:rPr>
        <w:t xml:space="preserve"> </w:t>
      </w:r>
      <w:r>
        <w:rPr>
          <w:rFonts w:ascii="黑体" w:eastAsia="黑体" w:hAnsi="黑体" w:hint="eastAsia"/>
          <w:sz w:val="32"/>
          <w:szCs w:val="32"/>
        </w:rPr>
        <w:t>部门决算公开的</w:t>
      </w:r>
      <w:r>
        <w:rPr>
          <w:rFonts w:ascii="黑体" w:eastAsia="黑体" w:hAnsi="黑体" w:hint="eastAsia"/>
          <w:sz w:val="32"/>
          <w:szCs w:val="32"/>
        </w:rPr>
        <w:t>8</w:t>
      </w:r>
      <w:r>
        <w:rPr>
          <w:rFonts w:ascii="黑体" w:eastAsia="黑体" w:hAnsi="黑体" w:hint="eastAsia"/>
          <w:sz w:val="32"/>
          <w:szCs w:val="32"/>
        </w:rPr>
        <w:t>张报表（见附表）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一、《收入支出决算总表》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二、《收入决算表》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三、《支出决算表》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四、《财政拨款收入支出决算总表》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五、《一般公共预算财政拨款支出决算表》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六、《一般公共预算财政拨款基本支出决算表》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int="eastAsia"/>
          <w:sz w:val="32"/>
          <w:szCs w:val="32"/>
        </w:rPr>
        <w:t>七、《一般公共预算财政拨款“三公”经费支出决算表》</w:t>
      </w:r>
    </w:p>
    <w:p w:rsidR="001D4913" w:rsidRDefault="00FC186A">
      <w:pPr>
        <w:spacing w:line="540" w:lineRule="exact"/>
        <w:ind w:firstLineChars="200" w:firstLine="640"/>
        <w:rPr>
          <w:rFonts w:ascii="仿宋_GB2312" w:eastAsia="仿宋_GB2312"/>
          <w:sz w:val="32"/>
          <w:szCs w:val="32"/>
        </w:rPr>
      </w:pPr>
      <w:r>
        <w:rPr>
          <w:rFonts w:ascii="仿宋_GB2312" w:eastAsia="仿宋_GB2312" w:hAnsi="宋体" w:hint="eastAsia"/>
          <w:sz w:val="32"/>
          <w:szCs w:val="32"/>
        </w:rPr>
        <w:t>八、</w:t>
      </w:r>
      <w:r>
        <w:rPr>
          <w:rFonts w:ascii="仿宋_GB2312" w:eastAsia="仿宋_GB2312" w:hint="eastAsia"/>
          <w:sz w:val="32"/>
          <w:szCs w:val="32"/>
        </w:rPr>
        <w:t>《政府性基金预算财政拨款收入支出决算表》</w:t>
      </w:r>
    </w:p>
    <w:p w:rsidR="001D4913" w:rsidRDefault="001D4913">
      <w:pPr>
        <w:spacing w:line="540" w:lineRule="exact"/>
        <w:ind w:firstLineChars="200" w:firstLine="640"/>
        <w:rPr>
          <w:rFonts w:ascii="仿宋_GB2312" w:eastAsia="仿宋_GB2312"/>
          <w:sz w:val="32"/>
          <w:szCs w:val="32"/>
        </w:rPr>
      </w:pPr>
    </w:p>
    <w:p w:rsidR="001D4913" w:rsidRDefault="001D4913">
      <w:pPr>
        <w:spacing w:line="540" w:lineRule="exact"/>
        <w:ind w:firstLineChars="200" w:firstLine="640"/>
        <w:rPr>
          <w:rFonts w:ascii="仿宋_GB2312" w:eastAsia="仿宋_GB2312"/>
          <w:sz w:val="32"/>
          <w:szCs w:val="32"/>
        </w:rPr>
      </w:pPr>
    </w:p>
    <w:p w:rsidR="001D4913" w:rsidRDefault="001D4913">
      <w:pPr>
        <w:spacing w:line="540" w:lineRule="exact"/>
        <w:ind w:firstLineChars="200" w:firstLine="640"/>
        <w:rPr>
          <w:rFonts w:ascii="仿宋_GB2312" w:eastAsia="仿宋_GB2312"/>
          <w:sz w:val="32"/>
          <w:szCs w:val="32"/>
        </w:rPr>
      </w:pPr>
    </w:p>
    <w:p w:rsidR="001D4913" w:rsidRDefault="001D4913">
      <w:pPr>
        <w:spacing w:line="540" w:lineRule="exact"/>
        <w:ind w:firstLineChars="200" w:firstLine="640"/>
        <w:rPr>
          <w:rFonts w:ascii="仿宋_GB2312" w:eastAsia="仿宋_GB2312"/>
          <w:sz w:val="32"/>
          <w:szCs w:val="32"/>
        </w:rPr>
      </w:pPr>
    </w:p>
    <w:p w:rsidR="001D4913" w:rsidRDefault="001D4913">
      <w:pPr>
        <w:spacing w:line="540" w:lineRule="exact"/>
        <w:ind w:firstLineChars="200" w:firstLine="640"/>
        <w:rPr>
          <w:rFonts w:ascii="仿宋_GB2312" w:eastAsia="仿宋_GB2312"/>
          <w:sz w:val="32"/>
          <w:szCs w:val="32"/>
        </w:rPr>
      </w:pPr>
    </w:p>
    <w:p w:rsidR="001D4913" w:rsidRDefault="00FC186A">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英</w:t>
      </w:r>
      <w:r>
        <w:rPr>
          <w:rFonts w:ascii="仿宋_GB2312" w:eastAsia="仿宋_GB2312"/>
          <w:sz w:val="32"/>
          <w:szCs w:val="32"/>
        </w:rPr>
        <w:t>吉沙县住房和城乡建设局</w:t>
      </w:r>
    </w:p>
    <w:p w:rsidR="001D4913" w:rsidRDefault="00FC186A">
      <w:pPr>
        <w:spacing w:line="540" w:lineRule="exact"/>
        <w:ind w:firstLineChars="1000" w:firstLine="3200"/>
        <w:jc w:val="center"/>
        <w:rPr>
          <w:rFonts w:ascii="仿宋_GB2312" w:eastAsia="仿宋_GB2312"/>
          <w:sz w:val="32"/>
          <w:szCs w:val="32"/>
        </w:rPr>
      </w:pPr>
      <w:r>
        <w:rPr>
          <w:rFonts w:ascii="仿宋_GB2312" w:eastAsia="仿宋_GB2312" w:hint="eastAsia"/>
          <w:sz w:val="32"/>
          <w:szCs w:val="32"/>
        </w:rPr>
        <w:t>2019</w:t>
      </w:r>
      <w:r>
        <w:rPr>
          <w:rFonts w:ascii="仿宋_GB2312" w:eastAsia="仿宋_GB2312" w:hint="eastAsia"/>
          <w:sz w:val="32"/>
          <w:szCs w:val="32"/>
        </w:rPr>
        <w:t>年</w:t>
      </w:r>
      <w:r>
        <w:rPr>
          <w:rFonts w:ascii="仿宋_GB2312" w:eastAsia="仿宋_GB2312" w:hint="eastAsia"/>
          <w:sz w:val="32"/>
          <w:szCs w:val="32"/>
        </w:rPr>
        <w:t>8</w:t>
      </w:r>
      <w:r>
        <w:rPr>
          <w:rFonts w:ascii="仿宋_GB2312" w:eastAsia="仿宋_GB2312" w:hint="eastAsia"/>
          <w:sz w:val="32"/>
          <w:szCs w:val="32"/>
        </w:rPr>
        <w:t>月</w:t>
      </w:r>
      <w:r>
        <w:rPr>
          <w:rFonts w:ascii="仿宋_GB2312" w:eastAsia="仿宋_GB2312" w:hint="eastAsia"/>
          <w:sz w:val="32"/>
          <w:szCs w:val="32"/>
        </w:rPr>
        <w:t>15</w:t>
      </w:r>
      <w:r>
        <w:rPr>
          <w:rFonts w:ascii="仿宋_GB2312" w:eastAsia="仿宋_GB2312" w:hint="eastAsia"/>
          <w:sz w:val="32"/>
          <w:szCs w:val="32"/>
        </w:rPr>
        <w:t>日</w:t>
      </w:r>
    </w:p>
    <w:p w:rsidR="001D4913" w:rsidRDefault="001D4913">
      <w:pPr>
        <w:spacing w:line="540" w:lineRule="exact"/>
        <w:ind w:firstLineChars="200" w:firstLine="640"/>
        <w:rPr>
          <w:rFonts w:ascii="仿宋_GB2312" w:eastAsia="仿宋_GB2312"/>
          <w:sz w:val="32"/>
          <w:szCs w:val="32"/>
        </w:rPr>
        <w:sectPr w:rsidR="001D4913">
          <w:footerReference w:type="even" r:id="rId8"/>
          <w:footerReference w:type="default" r:id="rId9"/>
          <w:pgSz w:w="11906" w:h="16838"/>
          <w:pgMar w:top="2041" w:right="1276" w:bottom="2041" w:left="1276" w:header="851" w:footer="1814" w:gutter="0"/>
          <w:pgNumType w:fmt="numberInDash"/>
          <w:cols w:space="425"/>
          <w:docGrid w:type="lines" w:linePitch="435" w:charSpace="-1675"/>
        </w:sectPr>
      </w:pPr>
    </w:p>
    <w:p w:rsidR="001D4913" w:rsidRDefault="001D4913">
      <w:pPr>
        <w:spacing w:line="540" w:lineRule="exact"/>
        <w:rPr>
          <w:rFonts w:ascii="仿宋_GB2312" w:eastAsia="仿宋_GB2312"/>
          <w:sz w:val="32"/>
          <w:szCs w:val="32"/>
        </w:rPr>
      </w:pPr>
    </w:p>
    <w:sectPr w:rsidR="001D49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86A" w:rsidRDefault="00FC186A">
      <w:r>
        <w:separator/>
      </w:r>
    </w:p>
  </w:endnote>
  <w:endnote w:type="continuationSeparator" w:id="0">
    <w:p w:rsidR="00FC186A" w:rsidRDefault="00FC1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913" w:rsidRDefault="00FC186A">
    <w:pPr>
      <w:pStyle w:val="a5"/>
      <w:framePr w:wrap="around" w:vAnchor="text" w:hAnchor="page" w:x="1756" w:y="37"/>
      <w:rPr>
        <w:rStyle w:val="a8"/>
        <w:rFonts w:ascii="宋体" w:eastAsia="宋体" w:hAnsi="宋体"/>
        <w:sz w:val="28"/>
        <w:szCs w:val="28"/>
      </w:rPr>
    </w:pPr>
    <w:r>
      <w:rPr>
        <w:rStyle w:val="a8"/>
        <w:rFonts w:ascii="宋体" w:eastAsia="宋体" w:hAnsi="宋体"/>
        <w:sz w:val="28"/>
        <w:szCs w:val="28"/>
      </w:rPr>
      <w:fldChar w:fldCharType="begin"/>
    </w:r>
    <w:r>
      <w:rPr>
        <w:rStyle w:val="a8"/>
        <w:rFonts w:ascii="宋体" w:eastAsia="宋体" w:hAnsi="宋体"/>
        <w:sz w:val="28"/>
        <w:szCs w:val="28"/>
      </w:rPr>
      <w:instrText xml:space="preserve">PAGE  </w:instrText>
    </w:r>
    <w:r>
      <w:rPr>
        <w:rStyle w:val="a8"/>
        <w:rFonts w:ascii="宋体" w:eastAsia="宋体" w:hAnsi="宋体"/>
        <w:sz w:val="28"/>
        <w:szCs w:val="28"/>
      </w:rPr>
      <w:fldChar w:fldCharType="separate"/>
    </w:r>
    <w:r>
      <w:rPr>
        <w:rStyle w:val="a8"/>
        <w:rFonts w:ascii="宋体" w:eastAsia="宋体" w:hAnsi="宋体"/>
        <w:sz w:val="28"/>
        <w:szCs w:val="28"/>
      </w:rPr>
      <w:t>- 12 -</w:t>
    </w:r>
    <w:r>
      <w:rPr>
        <w:rStyle w:val="a8"/>
        <w:rFonts w:ascii="宋体" w:eastAsia="宋体" w:hAnsi="宋体"/>
        <w:sz w:val="28"/>
        <w:szCs w:val="28"/>
      </w:rPr>
      <w:fldChar w:fldCharType="end"/>
    </w:r>
  </w:p>
  <w:p w:rsidR="001D4913" w:rsidRDefault="001D4913">
    <w:pPr>
      <w:pStyle w:val="a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4913" w:rsidRDefault="00FC186A">
    <w:pPr>
      <w:pStyle w:val="a5"/>
      <w:framePr w:wrap="around" w:vAnchor="text" w:hAnchor="page" w:x="9631" w:y="37"/>
      <w:jc w:val="right"/>
      <w:rPr>
        <w:rStyle w:val="a8"/>
        <w:rFonts w:ascii="宋体" w:eastAsia="宋体" w:hAnsi="宋体"/>
        <w:sz w:val="28"/>
      </w:rPr>
    </w:pPr>
    <w:r>
      <w:rPr>
        <w:rStyle w:val="a8"/>
        <w:rFonts w:ascii="宋体" w:eastAsia="宋体" w:hAnsi="宋体"/>
        <w:sz w:val="28"/>
      </w:rPr>
      <w:fldChar w:fldCharType="begin"/>
    </w:r>
    <w:r>
      <w:rPr>
        <w:rStyle w:val="a8"/>
        <w:rFonts w:ascii="宋体" w:eastAsia="宋体" w:hAnsi="宋体"/>
        <w:sz w:val="28"/>
      </w:rPr>
      <w:instrText xml:space="preserve"> PAGE </w:instrText>
    </w:r>
    <w:r>
      <w:rPr>
        <w:rStyle w:val="a8"/>
        <w:rFonts w:ascii="宋体" w:eastAsia="宋体" w:hAnsi="宋体"/>
        <w:sz w:val="28"/>
      </w:rPr>
      <w:fldChar w:fldCharType="separate"/>
    </w:r>
    <w:r w:rsidR="00576FA7">
      <w:rPr>
        <w:rStyle w:val="a8"/>
        <w:rFonts w:ascii="宋体" w:eastAsia="宋体" w:hAnsi="宋体"/>
        <w:noProof/>
        <w:sz w:val="28"/>
      </w:rPr>
      <w:t>- 1 -</w:t>
    </w:r>
    <w:r>
      <w:rPr>
        <w:rStyle w:val="a8"/>
        <w:rFonts w:ascii="宋体" w:eastAsia="宋体" w:hAnsi="宋体"/>
        <w:sz w:val="28"/>
      </w:rPr>
      <w:fldChar w:fldCharType="end"/>
    </w:r>
    <w:r>
      <w:rPr>
        <w:rStyle w:val="a8"/>
        <w:rFonts w:ascii="宋体" w:eastAsia="宋体" w:hAnsi="宋体" w:hint="eastAsia"/>
        <w:sz w:val="28"/>
      </w:rPr>
      <w:t xml:space="preserve"> </w:t>
    </w:r>
  </w:p>
  <w:p w:rsidR="001D4913" w:rsidRDefault="001D4913">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86A" w:rsidRDefault="00FC186A">
      <w:r>
        <w:separator/>
      </w:r>
    </w:p>
  </w:footnote>
  <w:footnote w:type="continuationSeparator" w:id="0">
    <w:p w:rsidR="00FC186A" w:rsidRDefault="00FC18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4913"/>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6FA7"/>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186A"/>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B0DD6"/>
    <w:rsid w:val="0CE4791C"/>
    <w:rsid w:val="0DA20052"/>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F7452F"/>
    <w:rsid w:val="2F1D13B4"/>
    <w:rsid w:val="2FAA3DA6"/>
    <w:rsid w:val="30682E1F"/>
    <w:rsid w:val="30E210D2"/>
    <w:rsid w:val="311371D6"/>
    <w:rsid w:val="31EB64C9"/>
    <w:rsid w:val="336D0D6F"/>
    <w:rsid w:val="352E4BEC"/>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717D36"/>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EA80098"/>
    <w:rsid w:val="6F8D70FF"/>
    <w:rsid w:val="6FFE5011"/>
    <w:rsid w:val="7178734D"/>
    <w:rsid w:val="71791096"/>
    <w:rsid w:val="717B0C34"/>
    <w:rsid w:val="71FB78FD"/>
    <w:rsid w:val="7275064A"/>
    <w:rsid w:val="733F750B"/>
    <w:rsid w:val="735702E2"/>
    <w:rsid w:val="7625191A"/>
    <w:rsid w:val="765F635A"/>
    <w:rsid w:val="76B73454"/>
    <w:rsid w:val="76D254BD"/>
    <w:rsid w:val="77727ACD"/>
    <w:rsid w:val="78071142"/>
    <w:rsid w:val="79296B37"/>
    <w:rsid w:val="7A4C4C40"/>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uiPriority="0" w:unhideWhenUsed="0" w:qFormat="1"/>
    <w:lsdException w:name="caption" w:uiPriority="35" w:qFormat="1"/>
    <w:lsdException w:name="annotation reference"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qFormat/>
    <w:pPr>
      <w:tabs>
        <w:tab w:val="center" w:pos="4153"/>
        <w:tab w:val="right" w:pos="8306"/>
      </w:tabs>
      <w:snapToGrid w:val="0"/>
      <w:jc w:val="left"/>
    </w:pPr>
    <w:rPr>
      <w:rFonts w:eastAsia="黑体"/>
      <w:snapToGrid w:val="0"/>
      <w:kern w:val="0"/>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Char1">
    <w:name w:val="页脚 Char"/>
    <w:basedOn w:val="a0"/>
    <w:link w:val="a5"/>
    <w:qFormat/>
    <w:rPr>
      <w:rFonts w:ascii="Times New Roman" w:eastAsia="黑体" w:hAnsi="Times New Roman" w:cs="Times New Roman"/>
      <w:snapToGrid w:val="0"/>
      <w:kern w:val="0"/>
      <w:sz w:val="18"/>
      <w:szCs w:val="18"/>
    </w:rPr>
  </w:style>
  <w:style w:type="character" w:customStyle="1" w:styleId="Char">
    <w:name w:val="批注文字 Char"/>
    <w:basedOn w:val="a0"/>
    <w:link w:val="a3"/>
    <w:uiPriority w:val="99"/>
    <w:semiHidden/>
    <w:qFormat/>
    <w:rPr>
      <w:rFonts w:ascii="Times New Roman" w:eastAsia="宋体" w:hAnsi="Times New Roman" w:cs="Times New Roman"/>
      <w:szCs w:val="24"/>
    </w:rPr>
  </w:style>
  <w:style w:type="character" w:customStyle="1" w:styleId="Char3">
    <w:name w:val="批注主题 Char"/>
    <w:basedOn w:val="Char"/>
    <w:link w:val="a7"/>
    <w:uiPriority w:val="99"/>
    <w:semiHidden/>
    <w:qFormat/>
    <w:rPr>
      <w:rFonts w:ascii="Times New Roman" w:eastAsia="宋体" w:hAnsi="Times New Roman" w:cs="Times New Roman"/>
      <w:b/>
      <w:bCs/>
      <w:szCs w:val="24"/>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character" w:customStyle="1" w:styleId="Char2">
    <w:name w:val="页眉 Char"/>
    <w:basedOn w:val="a0"/>
    <w:link w:val="a6"/>
    <w:uiPriority w:val="99"/>
    <w:qFormat/>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1229</Words>
  <Characters>7009</Characters>
  <Application>Microsoft Office Word</Application>
  <DocSecurity>0</DocSecurity>
  <Lines>58</Lines>
  <Paragraphs>16</Paragraphs>
  <ScaleCrop>false</ScaleCrop>
  <Company>china</Company>
  <LinksUpToDate>false</LinksUpToDate>
  <CharactersWithSpaces>8222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812</cp:revision>
  <dcterms:created xsi:type="dcterms:W3CDTF">2019-05-30T09:42:00Z</dcterms:created>
  <dcterms:modified xsi:type="dcterms:W3CDTF">2021-06-07T09:34:00Z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17F0049F0FE84AE3AB24E27E5529B6F0</vt:lpwstr>
  </property>
</Properties>
</file>